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B3B68" w14:textId="77777777" w:rsidR="00F322D8" w:rsidRDefault="00F322D8" w:rsidP="00DA6E60">
      <w:pPr>
        <w:jc w:val="both"/>
        <w:rPr>
          <w:rFonts w:ascii="Arial" w:hAnsi="Arial" w:cs="Arial"/>
          <w:b/>
          <w:sz w:val="24"/>
          <w:szCs w:val="24"/>
        </w:rPr>
      </w:pPr>
    </w:p>
    <w:p w14:paraId="4412C811" w14:textId="77777777" w:rsidR="00F1257F" w:rsidRDefault="000226E9" w:rsidP="00DA6E60">
      <w:pPr>
        <w:jc w:val="both"/>
        <w:rPr>
          <w:rFonts w:ascii="Arial" w:hAnsi="Arial" w:cs="Arial"/>
          <w:b/>
          <w:sz w:val="28"/>
          <w:szCs w:val="28"/>
        </w:rPr>
      </w:pPr>
      <w:r>
        <w:rPr>
          <w:rFonts w:ascii="Arial" w:hAnsi="Arial" w:cs="Arial"/>
          <w:b/>
          <w:sz w:val="28"/>
          <w:szCs w:val="28"/>
        </w:rPr>
        <w:t xml:space="preserve">Workforce </w:t>
      </w:r>
      <w:r w:rsidR="00AA2C6F">
        <w:rPr>
          <w:rFonts w:ascii="Arial" w:hAnsi="Arial" w:cs="Arial"/>
          <w:b/>
          <w:sz w:val="28"/>
          <w:szCs w:val="28"/>
        </w:rPr>
        <w:t>Report</w:t>
      </w:r>
      <w:r w:rsidR="00B72A7F" w:rsidRPr="00B72A7F">
        <w:rPr>
          <w:rFonts w:ascii="Arial" w:hAnsi="Arial" w:cs="Arial"/>
          <w:b/>
          <w:sz w:val="28"/>
          <w:szCs w:val="28"/>
        </w:rPr>
        <w:t xml:space="preserve"> </w:t>
      </w:r>
      <w:r w:rsidR="00465802">
        <w:rPr>
          <w:rFonts w:ascii="Arial" w:hAnsi="Arial" w:cs="Arial"/>
          <w:b/>
          <w:sz w:val="28"/>
          <w:szCs w:val="28"/>
        </w:rPr>
        <w:t xml:space="preserve"> </w:t>
      </w:r>
    </w:p>
    <w:p w14:paraId="1F92125D" w14:textId="77777777" w:rsidR="00AA2C6F" w:rsidRPr="008E647D" w:rsidRDefault="00AA2C6F" w:rsidP="00DA6E60">
      <w:pPr>
        <w:jc w:val="both"/>
        <w:rPr>
          <w:rFonts w:ascii="Arial" w:hAnsi="Arial" w:cs="Arial"/>
          <w:b/>
          <w:sz w:val="23"/>
          <w:szCs w:val="23"/>
        </w:rPr>
      </w:pPr>
    </w:p>
    <w:p w14:paraId="41D74517" w14:textId="77777777" w:rsidR="00144D51" w:rsidRDefault="00144D51" w:rsidP="00DA6E60">
      <w:pPr>
        <w:jc w:val="both"/>
        <w:rPr>
          <w:rFonts w:ascii="Arial" w:hAnsi="Arial" w:cs="Arial"/>
          <w:b/>
        </w:rPr>
      </w:pPr>
    </w:p>
    <w:p w14:paraId="7A824BE2" w14:textId="77777777" w:rsidR="009B492D" w:rsidRPr="00F246BC" w:rsidRDefault="00487760" w:rsidP="00DA6E60">
      <w:pPr>
        <w:jc w:val="both"/>
        <w:rPr>
          <w:rFonts w:ascii="Arial" w:hAnsi="Arial" w:cs="Arial"/>
          <w:b/>
        </w:rPr>
      </w:pPr>
      <w:r w:rsidRPr="00F246BC">
        <w:rPr>
          <w:rFonts w:ascii="Arial" w:hAnsi="Arial" w:cs="Arial"/>
          <w:b/>
        </w:rPr>
        <w:t>Purpose of Report</w:t>
      </w:r>
    </w:p>
    <w:p w14:paraId="73A616B5" w14:textId="77777777" w:rsidR="00487760" w:rsidRPr="00F246BC" w:rsidRDefault="00487760" w:rsidP="00144D51">
      <w:pPr>
        <w:rPr>
          <w:rFonts w:ascii="Arial" w:hAnsi="Arial" w:cs="Arial"/>
        </w:rPr>
      </w:pPr>
    </w:p>
    <w:p w14:paraId="45C21677" w14:textId="012C05AF" w:rsidR="009D4A1C" w:rsidRPr="00F246BC" w:rsidRDefault="009D4A1C" w:rsidP="009D4A1C">
      <w:pPr>
        <w:jc w:val="both"/>
        <w:rPr>
          <w:rFonts w:ascii="Arial" w:hAnsi="Arial" w:cs="Arial"/>
        </w:rPr>
      </w:pPr>
      <w:r w:rsidRPr="00F246BC">
        <w:rPr>
          <w:rFonts w:ascii="Arial" w:hAnsi="Arial" w:cs="Arial"/>
        </w:rPr>
        <w:t>To update the Fire Services Management Committee</w:t>
      </w:r>
      <w:r w:rsidR="004F4241" w:rsidRPr="00F246BC">
        <w:rPr>
          <w:rFonts w:ascii="Arial" w:hAnsi="Arial" w:cs="Arial"/>
        </w:rPr>
        <w:t xml:space="preserve"> on matters in relation to f</w:t>
      </w:r>
      <w:r w:rsidRPr="00F246BC">
        <w:rPr>
          <w:rFonts w:ascii="Arial" w:hAnsi="Arial" w:cs="Arial"/>
        </w:rPr>
        <w:t>ire service industrial relations and pension matters</w:t>
      </w:r>
      <w:r w:rsidR="000A44E2">
        <w:rPr>
          <w:rFonts w:ascii="Arial" w:hAnsi="Arial" w:cs="Arial"/>
        </w:rPr>
        <w:t>.</w:t>
      </w:r>
      <w:r w:rsidRPr="00F246BC">
        <w:rPr>
          <w:rFonts w:ascii="Arial" w:hAnsi="Arial" w:cs="Arial"/>
        </w:rPr>
        <w:t xml:space="preserve"> </w:t>
      </w:r>
    </w:p>
    <w:p w14:paraId="41E49EAF" w14:textId="77777777" w:rsidR="009D4A1C" w:rsidRPr="00F246BC" w:rsidRDefault="009D4A1C" w:rsidP="009D4A1C">
      <w:pPr>
        <w:jc w:val="both"/>
        <w:rPr>
          <w:rFonts w:ascii="Arial" w:hAnsi="Arial" w:cs="Arial"/>
        </w:rPr>
      </w:pPr>
    </w:p>
    <w:p w14:paraId="7AA8760A" w14:textId="77777777" w:rsidR="009D4A1C" w:rsidRPr="00F246BC" w:rsidRDefault="009D4A1C" w:rsidP="009D4A1C">
      <w:pPr>
        <w:jc w:val="both"/>
        <w:rPr>
          <w:rFonts w:ascii="Arial" w:hAnsi="Arial" w:cs="Arial"/>
          <w:b/>
        </w:rPr>
      </w:pPr>
      <w:r w:rsidRPr="00F246BC">
        <w:rPr>
          <w:rFonts w:ascii="Arial" w:hAnsi="Arial" w:cs="Arial"/>
          <w:b/>
        </w:rPr>
        <w:t>Summary</w:t>
      </w:r>
    </w:p>
    <w:p w14:paraId="2BC54F00" w14:textId="77777777" w:rsidR="009D4A1C" w:rsidRPr="00F246BC" w:rsidRDefault="009D4A1C" w:rsidP="009D4A1C">
      <w:pPr>
        <w:jc w:val="both"/>
        <w:rPr>
          <w:rFonts w:ascii="Arial" w:hAnsi="Arial" w:cs="Arial"/>
        </w:rPr>
      </w:pPr>
    </w:p>
    <w:p w14:paraId="4B748618" w14:textId="77777777" w:rsidR="009D4A1C" w:rsidRPr="00F246BC" w:rsidRDefault="009D4A1C" w:rsidP="009D4A1C">
      <w:pPr>
        <w:jc w:val="both"/>
        <w:rPr>
          <w:rFonts w:ascii="Arial" w:hAnsi="Arial" w:cs="Arial"/>
        </w:rPr>
      </w:pPr>
      <w:r w:rsidRPr="00F246BC">
        <w:rPr>
          <w:rFonts w:ascii="Arial" w:hAnsi="Arial" w:cs="Arial"/>
        </w:rPr>
        <w:t xml:space="preserve">This paper is for information and briefly describes the main industrial relations and pension issues at present.  </w:t>
      </w:r>
    </w:p>
    <w:p w14:paraId="5049316A" w14:textId="77777777" w:rsidR="004311A2" w:rsidRPr="00F246BC" w:rsidRDefault="004311A2" w:rsidP="00DA6E6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322D8" w:rsidRPr="00F246BC" w14:paraId="04B37FE2" w14:textId="77777777" w:rsidTr="00144D51">
        <w:trPr>
          <w:trHeight w:val="2916"/>
        </w:trPr>
        <w:tc>
          <w:tcPr>
            <w:tcW w:w="8856" w:type="dxa"/>
            <w:shd w:val="clear" w:color="auto" w:fill="auto"/>
          </w:tcPr>
          <w:p w14:paraId="22F9A286" w14:textId="77777777" w:rsidR="00F322D8" w:rsidRPr="00F246BC" w:rsidRDefault="00F322D8" w:rsidP="00DA6E60">
            <w:pPr>
              <w:jc w:val="both"/>
              <w:rPr>
                <w:rFonts w:ascii="Arial" w:hAnsi="Arial" w:cs="Arial"/>
                <w:b/>
              </w:rPr>
            </w:pPr>
          </w:p>
          <w:p w14:paraId="5DDCC18D" w14:textId="09D647B4" w:rsidR="004F4241" w:rsidRPr="00F246BC" w:rsidRDefault="004F4241" w:rsidP="004F4241">
            <w:pPr>
              <w:jc w:val="both"/>
              <w:rPr>
                <w:rFonts w:ascii="Arial" w:hAnsi="Arial" w:cs="Arial"/>
                <w:b/>
              </w:rPr>
            </w:pPr>
            <w:r w:rsidRPr="00F246BC">
              <w:rPr>
                <w:rFonts w:ascii="Arial" w:hAnsi="Arial" w:cs="Arial"/>
                <w:b/>
              </w:rPr>
              <w:t>Recommendation</w:t>
            </w:r>
            <w:r w:rsidR="00F246BC" w:rsidRPr="00F246BC">
              <w:rPr>
                <w:rFonts w:ascii="Arial" w:hAnsi="Arial" w:cs="Arial"/>
                <w:b/>
              </w:rPr>
              <w:t>s</w:t>
            </w:r>
            <w:r w:rsidRPr="00F246BC">
              <w:rPr>
                <w:rFonts w:ascii="Arial" w:hAnsi="Arial" w:cs="Arial"/>
                <w:b/>
              </w:rPr>
              <w:t>:</w:t>
            </w:r>
          </w:p>
          <w:p w14:paraId="78FA1403" w14:textId="77777777" w:rsidR="004F4241" w:rsidRPr="00F246BC" w:rsidRDefault="004F4241" w:rsidP="004F4241">
            <w:pPr>
              <w:jc w:val="both"/>
              <w:rPr>
                <w:rFonts w:ascii="Arial" w:hAnsi="Arial" w:cs="Arial"/>
                <w:b/>
              </w:rPr>
            </w:pPr>
          </w:p>
          <w:p w14:paraId="2CDEB678" w14:textId="16E3F170" w:rsidR="00622BBC" w:rsidRPr="00F246BC" w:rsidRDefault="0091508D" w:rsidP="00622BBC">
            <w:pPr>
              <w:jc w:val="both"/>
              <w:rPr>
                <w:rFonts w:ascii="Arial" w:hAnsi="Arial" w:cs="Arial"/>
              </w:rPr>
            </w:pPr>
            <w:r>
              <w:rPr>
                <w:rFonts w:ascii="Arial" w:hAnsi="Arial" w:cs="Arial"/>
              </w:rPr>
              <w:t>Fire Services Management Committee m</w:t>
            </w:r>
            <w:r w:rsidR="004F4241" w:rsidRPr="00F246BC">
              <w:rPr>
                <w:rFonts w:ascii="Arial" w:hAnsi="Arial" w:cs="Arial"/>
              </w:rPr>
              <w:t>embers are asked to</w:t>
            </w:r>
            <w:r w:rsidR="00622BBC" w:rsidRPr="00F246BC">
              <w:rPr>
                <w:rFonts w:ascii="Arial" w:hAnsi="Arial" w:cs="Arial"/>
              </w:rPr>
              <w:t>:</w:t>
            </w:r>
          </w:p>
          <w:p w14:paraId="770AEB56" w14:textId="77777777" w:rsidR="00622BBC" w:rsidRPr="00F246BC" w:rsidRDefault="00622BBC" w:rsidP="00622BBC">
            <w:pPr>
              <w:jc w:val="both"/>
              <w:rPr>
                <w:rFonts w:ascii="Arial" w:hAnsi="Arial" w:cs="Arial"/>
              </w:rPr>
            </w:pPr>
          </w:p>
          <w:p w14:paraId="78F348F6" w14:textId="65F246C6" w:rsidR="004F4241" w:rsidRPr="00F246BC" w:rsidRDefault="000A44E2" w:rsidP="0091508D">
            <w:pPr>
              <w:pStyle w:val="ListParagraph"/>
              <w:numPr>
                <w:ilvl w:val="0"/>
                <w:numId w:val="50"/>
              </w:numPr>
              <w:jc w:val="both"/>
              <w:rPr>
                <w:rFonts w:ascii="Arial" w:hAnsi="Arial" w:cs="Arial"/>
              </w:rPr>
            </w:pPr>
            <w:r>
              <w:rPr>
                <w:rFonts w:ascii="Arial" w:hAnsi="Arial" w:cs="Arial"/>
              </w:rPr>
              <w:t>N</w:t>
            </w:r>
            <w:r w:rsidR="004F4241" w:rsidRPr="00F246BC">
              <w:rPr>
                <w:rFonts w:ascii="Arial" w:hAnsi="Arial" w:cs="Arial"/>
              </w:rPr>
              <w:t xml:space="preserve">ote the issues set out in the paper. </w:t>
            </w:r>
          </w:p>
          <w:p w14:paraId="2842F5FC" w14:textId="77777777" w:rsidR="00C94526" w:rsidRPr="00F246BC" w:rsidRDefault="00C94526" w:rsidP="004F4241">
            <w:pPr>
              <w:jc w:val="both"/>
              <w:rPr>
                <w:rFonts w:ascii="Arial" w:hAnsi="Arial" w:cs="Arial"/>
              </w:rPr>
            </w:pPr>
          </w:p>
          <w:p w14:paraId="2BE39EB0" w14:textId="6DDE1BB7" w:rsidR="00831258" w:rsidRPr="0091508D" w:rsidRDefault="000A44E2" w:rsidP="0091508D">
            <w:pPr>
              <w:pStyle w:val="ListParagraph"/>
              <w:numPr>
                <w:ilvl w:val="0"/>
                <w:numId w:val="50"/>
              </w:numPr>
              <w:jc w:val="both"/>
              <w:rPr>
                <w:rFonts w:ascii="Arial" w:hAnsi="Arial" w:cs="Arial"/>
              </w:rPr>
            </w:pPr>
            <w:r>
              <w:rPr>
                <w:rFonts w:ascii="Arial" w:hAnsi="Arial" w:cs="Arial"/>
              </w:rPr>
              <w:t>A</w:t>
            </w:r>
            <w:r w:rsidR="00831258" w:rsidRPr="0091508D">
              <w:rPr>
                <w:rFonts w:ascii="Arial" w:hAnsi="Arial" w:cs="Arial"/>
              </w:rPr>
              <w:t xml:space="preserve">gree the nomination to the Scheme Advisory Board </w:t>
            </w:r>
            <w:r w:rsidR="00C90E54" w:rsidRPr="0091508D">
              <w:rPr>
                <w:rFonts w:ascii="Arial" w:hAnsi="Arial" w:cs="Arial"/>
              </w:rPr>
              <w:t>(</w:t>
            </w:r>
            <w:r w:rsidR="00831258" w:rsidRPr="0091508D">
              <w:rPr>
                <w:rFonts w:ascii="Arial" w:hAnsi="Arial" w:cs="Arial"/>
              </w:rPr>
              <w:t>paragraph 5</w:t>
            </w:r>
            <w:r w:rsidR="00C90E54" w:rsidRPr="0091508D">
              <w:rPr>
                <w:rFonts w:ascii="Arial" w:hAnsi="Arial" w:cs="Arial"/>
              </w:rPr>
              <w:t>)</w:t>
            </w:r>
            <w:r w:rsidR="00831258" w:rsidRPr="0091508D">
              <w:rPr>
                <w:rFonts w:ascii="Arial" w:hAnsi="Arial" w:cs="Arial"/>
              </w:rPr>
              <w:t>.</w:t>
            </w:r>
          </w:p>
          <w:p w14:paraId="564B8D1E" w14:textId="77777777" w:rsidR="00622BBC" w:rsidRPr="00F246BC" w:rsidRDefault="00622BBC" w:rsidP="00622BBC">
            <w:pPr>
              <w:jc w:val="both"/>
              <w:rPr>
                <w:rFonts w:ascii="Arial" w:hAnsi="Arial" w:cs="Arial"/>
              </w:rPr>
            </w:pPr>
          </w:p>
          <w:p w14:paraId="2B71A72B" w14:textId="59421090" w:rsidR="00C94526" w:rsidRDefault="000A44E2" w:rsidP="0091508D">
            <w:pPr>
              <w:pStyle w:val="ListParagraph"/>
              <w:numPr>
                <w:ilvl w:val="0"/>
                <w:numId w:val="50"/>
              </w:numPr>
              <w:jc w:val="both"/>
              <w:rPr>
                <w:rFonts w:ascii="Arial" w:hAnsi="Arial" w:cs="Arial"/>
              </w:rPr>
            </w:pPr>
            <w:r>
              <w:rPr>
                <w:rFonts w:ascii="Arial" w:hAnsi="Arial" w:cs="Arial"/>
              </w:rPr>
              <w:t>A</w:t>
            </w:r>
            <w:r w:rsidR="00467DBF" w:rsidRPr="00F246BC">
              <w:rPr>
                <w:rFonts w:ascii="Arial" w:hAnsi="Arial" w:cs="Arial"/>
              </w:rPr>
              <w:t>pprove the n</w:t>
            </w:r>
            <w:r w:rsidR="00C94526" w:rsidRPr="00F246BC">
              <w:rPr>
                <w:rFonts w:ascii="Arial" w:hAnsi="Arial" w:cs="Arial"/>
              </w:rPr>
              <w:t>omination</w:t>
            </w:r>
            <w:r w:rsidR="00E675AE" w:rsidRPr="00F246BC">
              <w:rPr>
                <w:rFonts w:ascii="Arial" w:hAnsi="Arial" w:cs="Arial"/>
              </w:rPr>
              <w:t>s</w:t>
            </w:r>
            <w:r w:rsidR="00C94526" w:rsidRPr="00F246BC">
              <w:rPr>
                <w:rFonts w:ascii="Arial" w:hAnsi="Arial" w:cs="Arial"/>
              </w:rPr>
              <w:t xml:space="preserve"> to the National Employers’ Advisory Forum</w:t>
            </w:r>
            <w:r w:rsidR="00467DBF" w:rsidRPr="00F246BC">
              <w:rPr>
                <w:rFonts w:ascii="Arial" w:hAnsi="Arial" w:cs="Arial"/>
              </w:rPr>
              <w:t xml:space="preserve"> (paragraph</w:t>
            </w:r>
            <w:r w:rsidR="000E2E0F" w:rsidRPr="00F246BC">
              <w:rPr>
                <w:rFonts w:ascii="Arial" w:hAnsi="Arial" w:cs="Arial"/>
              </w:rPr>
              <w:t>s</w:t>
            </w:r>
            <w:r w:rsidR="00467DBF" w:rsidRPr="00F246BC">
              <w:rPr>
                <w:rFonts w:ascii="Arial" w:hAnsi="Arial" w:cs="Arial"/>
              </w:rPr>
              <w:t xml:space="preserve"> </w:t>
            </w:r>
            <w:r w:rsidR="00C90E54" w:rsidRPr="00F246BC">
              <w:rPr>
                <w:rFonts w:ascii="Arial" w:hAnsi="Arial" w:cs="Arial"/>
              </w:rPr>
              <w:t>20</w:t>
            </w:r>
            <w:r w:rsidR="000E2E0F" w:rsidRPr="00F246BC">
              <w:rPr>
                <w:rFonts w:ascii="Arial" w:hAnsi="Arial" w:cs="Arial"/>
              </w:rPr>
              <w:t xml:space="preserve"> to 23</w:t>
            </w:r>
            <w:r w:rsidR="00467DBF" w:rsidRPr="00F246BC">
              <w:rPr>
                <w:rFonts w:ascii="Arial" w:hAnsi="Arial" w:cs="Arial"/>
              </w:rPr>
              <w:t>)</w:t>
            </w:r>
            <w:r w:rsidR="00C94526" w:rsidRPr="00F246BC">
              <w:rPr>
                <w:rFonts w:ascii="Arial" w:hAnsi="Arial" w:cs="Arial"/>
              </w:rPr>
              <w:t>.</w:t>
            </w:r>
          </w:p>
          <w:p w14:paraId="615184E7" w14:textId="77777777" w:rsidR="000A44E2" w:rsidRPr="000A44E2" w:rsidRDefault="000A44E2" w:rsidP="000A44E2">
            <w:pPr>
              <w:pStyle w:val="ListParagraph"/>
              <w:rPr>
                <w:rFonts w:ascii="Arial" w:hAnsi="Arial" w:cs="Arial"/>
              </w:rPr>
            </w:pPr>
          </w:p>
          <w:p w14:paraId="56825707" w14:textId="253F439D" w:rsidR="000A44E2" w:rsidRPr="000A44E2" w:rsidRDefault="000A44E2" w:rsidP="000A44E2">
            <w:pPr>
              <w:jc w:val="both"/>
              <w:rPr>
                <w:rFonts w:ascii="Arial" w:hAnsi="Arial" w:cs="Arial"/>
                <w:b/>
              </w:rPr>
            </w:pPr>
            <w:r w:rsidRPr="000A44E2">
              <w:rPr>
                <w:rFonts w:ascii="Arial" w:hAnsi="Arial" w:cs="Arial"/>
                <w:b/>
              </w:rPr>
              <w:t>Action:</w:t>
            </w:r>
          </w:p>
          <w:p w14:paraId="7F7FF087" w14:textId="77777777" w:rsidR="00A17C81" w:rsidRDefault="00A17C81" w:rsidP="00DA6E60">
            <w:pPr>
              <w:jc w:val="both"/>
              <w:rPr>
                <w:rFonts w:ascii="Arial" w:hAnsi="Arial" w:cs="Arial"/>
                <w:b/>
              </w:rPr>
            </w:pPr>
          </w:p>
          <w:p w14:paraId="0711A200" w14:textId="6A13A7F5" w:rsidR="000A44E2" w:rsidRPr="000A44E2" w:rsidRDefault="000A44E2" w:rsidP="00DA6E60">
            <w:pPr>
              <w:jc w:val="both"/>
              <w:rPr>
                <w:rFonts w:ascii="Arial" w:hAnsi="Arial" w:cs="Arial"/>
              </w:rPr>
            </w:pPr>
            <w:r>
              <w:rPr>
                <w:rFonts w:ascii="Arial" w:hAnsi="Arial" w:cs="Arial"/>
              </w:rPr>
              <w:t>Officers to action as appropriate.</w:t>
            </w:r>
          </w:p>
          <w:p w14:paraId="6A3B6C38" w14:textId="77777777" w:rsidR="00F322D8" w:rsidRPr="00F246BC" w:rsidRDefault="00F322D8" w:rsidP="004A7DA6">
            <w:pPr>
              <w:jc w:val="both"/>
              <w:rPr>
                <w:rFonts w:ascii="Arial" w:hAnsi="Arial" w:cs="Arial"/>
              </w:rPr>
            </w:pPr>
          </w:p>
        </w:tc>
      </w:tr>
    </w:tbl>
    <w:p w14:paraId="753DA4EA" w14:textId="77777777" w:rsidR="00487760" w:rsidRPr="00F246BC" w:rsidRDefault="00487760" w:rsidP="00DA6E60">
      <w:pPr>
        <w:jc w:val="both"/>
        <w:rPr>
          <w:rFonts w:ascii="Arial" w:hAnsi="Arial" w:cs="Arial"/>
          <w:b/>
        </w:rPr>
      </w:pPr>
    </w:p>
    <w:p w14:paraId="678BDA35" w14:textId="77777777" w:rsidR="00F246BC" w:rsidRPr="00F246BC" w:rsidRDefault="00F246BC" w:rsidP="00DA6E60">
      <w:pPr>
        <w:jc w:val="both"/>
        <w:rPr>
          <w:rFonts w:ascii="Arial" w:hAnsi="Arial" w:cs="Arial"/>
          <w:b/>
        </w:rPr>
      </w:pPr>
    </w:p>
    <w:tbl>
      <w:tblPr>
        <w:tblW w:w="0" w:type="auto"/>
        <w:tblLook w:val="01E0" w:firstRow="1" w:lastRow="1" w:firstColumn="1" w:lastColumn="1" w:noHBand="0" w:noVBand="0"/>
      </w:tblPr>
      <w:tblGrid>
        <w:gridCol w:w="2271"/>
        <w:gridCol w:w="3456"/>
        <w:gridCol w:w="3456"/>
      </w:tblGrid>
      <w:tr w:rsidR="000062A7" w:rsidRPr="00F246BC" w14:paraId="6CD2DD4B" w14:textId="77777777" w:rsidTr="00956074">
        <w:trPr>
          <w:trHeight w:val="410"/>
        </w:trPr>
        <w:tc>
          <w:tcPr>
            <w:tcW w:w="2271" w:type="dxa"/>
          </w:tcPr>
          <w:p w14:paraId="58EC9E77" w14:textId="77777777" w:rsidR="000062A7" w:rsidRPr="00F246BC" w:rsidRDefault="000062A7" w:rsidP="00DA6E60">
            <w:pPr>
              <w:pStyle w:val="MainText"/>
              <w:spacing w:after="120" w:line="240" w:lineRule="auto"/>
              <w:jc w:val="both"/>
              <w:rPr>
                <w:rFonts w:ascii="Arial" w:hAnsi="Arial" w:cs="Arial"/>
                <w:szCs w:val="22"/>
              </w:rPr>
            </w:pPr>
            <w:r w:rsidRPr="00F246BC">
              <w:rPr>
                <w:rFonts w:ascii="Arial" w:hAnsi="Arial" w:cs="Arial"/>
                <w:b/>
                <w:szCs w:val="22"/>
              </w:rPr>
              <w:t>Contact officer:</w:t>
            </w:r>
            <w:r w:rsidRPr="00F246BC">
              <w:rPr>
                <w:rFonts w:ascii="Arial" w:hAnsi="Arial" w:cs="Arial"/>
                <w:szCs w:val="22"/>
              </w:rPr>
              <w:t xml:space="preserve">  </w:t>
            </w:r>
          </w:p>
        </w:tc>
        <w:tc>
          <w:tcPr>
            <w:tcW w:w="3456" w:type="dxa"/>
          </w:tcPr>
          <w:p w14:paraId="08882602" w14:textId="77777777" w:rsidR="000062A7" w:rsidRPr="00F246BC" w:rsidRDefault="000062A7" w:rsidP="000062A7">
            <w:pPr>
              <w:pStyle w:val="MainText"/>
              <w:tabs>
                <w:tab w:val="left" w:pos="4578"/>
              </w:tabs>
              <w:spacing w:after="120" w:line="240" w:lineRule="auto"/>
              <w:jc w:val="both"/>
              <w:rPr>
                <w:rFonts w:ascii="Arial" w:hAnsi="Arial" w:cs="Arial"/>
                <w:szCs w:val="22"/>
              </w:rPr>
            </w:pPr>
            <w:r w:rsidRPr="00F246BC">
              <w:rPr>
                <w:rFonts w:ascii="Arial" w:hAnsi="Arial" w:cs="Arial"/>
                <w:szCs w:val="22"/>
              </w:rPr>
              <w:t xml:space="preserve">Gill Gittins (industrial relations) </w:t>
            </w:r>
          </w:p>
        </w:tc>
        <w:tc>
          <w:tcPr>
            <w:tcW w:w="3456" w:type="dxa"/>
          </w:tcPr>
          <w:p w14:paraId="6A26C7FB" w14:textId="77777777" w:rsidR="000062A7" w:rsidRPr="00F246BC" w:rsidRDefault="000062A7" w:rsidP="000062A7">
            <w:pPr>
              <w:pStyle w:val="MainText"/>
              <w:tabs>
                <w:tab w:val="left" w:pos="4578"/>
              </w:tabs>
              <w:spacing w:after="120" w:line="240" w:lineRule="auto"/>
              <w:jc w:val="both"/>
              <w:rPr>
                <w:rFonts w:ascii="Arial" w:hAnsi="Arial" w:cs="Arial"/>
                <w:szCs w:val="22"/>
              </w:rPr>
            </w:pPr>
            <w:r w:rsidRPr="00F246BC">
              <w:rPr>
                <w:rFonts w:ascii="Arial" w:hAnsi="Arial" w:cs="Arial"/>
                <w:szCs w:val="22"/>
              </w:rPr>
              <w:t>Clair Alcock (pensions)</w:t>
            </w:r>
          </w:p>
        </w:tc>
      </w:tr>
      <w:tr w:rsidR="000062A7" w:rsidRPr="00F246BC" w14:paraId="61770D90" w14:textId="77777777" w:rsidTr="00956074">
        <w:trPr>
          <w:trHeight w:val="394"/>
        </w:trPr>
        <w:tc>
          <w:tcPr>
            <w:tcW w:w="2271" w:type="dxa"/>
          </w:tcPr>
          <w:p w14:paraId="708082C6" w14:textId="77777777" w:rsidR="000062A7" w:rsidRPr="00F246BC" w:rsidRDefault="000062A7" w:rsidP="00DA6E60">
            <w:pPr>
              <w:pStyle w:val="MainText"/>
              <w:spacing w:after="120" w:line="240" w:lineRule="auto"/>
              <w:jc w:val="both"/>
              <w:rPr>
                <w:rFonts w:ascii="Arial" w:hAnsi="Arial" w:cs="Arial"/>
                <w:b/>
                <w:szCs w:val="22"/>
              </w:rPr>
            </w:pPr>
            <w:r w:rsidRPr="00F246BC">
              <w:rPr>
                <w:rFonts w:ascii="Arial" w:hAnsi="Arial" w:cs="Arial"/>
                <w:b/>
                <w:szCs w:val="22"/>
              </w:rPr>
              <w:t>Position:</w:t>
            </w:r>
          </w:p>
        </w:tc>
        <w:tc>
          <w:tcPr>
            <w:tcW w:w="3456" w:type="dxa"/>
          </w:tcPr>
          <w:p w14:paraId="0D25E1F0" w14:textId="77777777" w:rsidR="000062A7" w:rsidRPr="00F246BC" w:rsidRDefault="000062A7" w:rsidP="00DA6E60">
            <w:pPr>
              <w:pStyle w:val="MainText"/>
              <w:spacing w:after="120" w:line="240" w:lineRule="auto"/>
              <w:jc w:val="both"/>
              <w:rPr>
                <w:rFonts w:ascii="Arial" w:hAnsi="Arial" w:cs="Arial"/>
                <w:szCs w:val="22"/>
              </w:rPr>
            </w:pPr>
            <w:r w:rsidRPr="00F246BC">
              <w:rPr>
                <w:rFonts w:ascii="Arial" w:hAnsi="Arial" w:cs="Arial"/>
                <w:szCs w:val="22"/>
              </w:rPr>
              <w:t>Principal Negotiating Officer</w:t>
            </w:r>
          </w:p>
        </w:tc>
        <w:tc>
          <w:tcPr>
            <w:tcW w:w="3456" w:type="dxa"/>
          </w:tcPr>
          <w:p w14:paraId="01597F58" w14:textId="77777777" w:rsidR="000062A7" w:rsidRPr="00F246BC" w:rsidRDefault="00B72A7F" w:rsidP="00DA6E60">
            <w:pPr>
              <w:pStyle w:val="MainText"/>
              <w:spacing w:after="120" w:line="240" w:lineRule="auto"/>
              <w:jc w:val="both"/>
              <w:rPr>
                <w:rFonts w:ascii="Arial" w:hAnsi="Arial" w:cs="Arial"/>
                <w:szCs w:val="22"/>
              </w:rPr>
            </w:pPr>
            <w:r w:rsidRPr="00F246BC">
              <w:rPr>
                <w:rFonts w:ascii="Arial" w:hAnsi="Arial" w:cs="Arial"/>
                <w:szCs w:val="22"/>
              </w:rPr>
              <w:t>Fire Pensions A</w:t>
            </w:r>
            <w:r w:rsidR="000062A7" w:rsidRPr="00F246BC">
              <w:rPr>
                <w:rFonts w:ascii="Arial" w:hAnsi="Arial" w:cs="Arial"/>
                <w:szCs w:val="22"/>
              </w:rPr>
              <w:t>dviser</w:t>
            </w:r>
          </w:p>
        </w:tc>
      </w:tr>
      <w:tr w:rsidR="000062A7" w:rsidRPr="00F246BC" w14:paraId="2B1DA519" w14:textId="77777777" w:rsidTr="00956074">
        <w:trPr>
          <w:trHeight w:val="410"/>
        </w:trPr>
        <w:tc>
          <w:tcPr>
            <w:tcW w:w="2271" w:type="dxa"/>
          </w:tcPr>
          <w:p w14:paraId="2F5028CD" w14:textId="77777777" w:rsidR="000062A7" w:rsidRPr="00F246BC" w:rsidRDefault="000062A7" w:rsidP="00DA6E60">
            <w:pPr>
              <w:pStyle w:val="MainText"/>
              <w:spacing w:after="120" w:line="240" w:lineRule="auto"/>
              <w:jc w:val="both"/>
              <w:rPr>
                <w:rFonts w:ascii="Arial" w:hAnsi="Arial" w:cs="Arial"/>
                <w:b/>
                <w:szCs w:val="22"/>
              </w:rPr>
            </w:pPr>
            <w:r w:rsidRPr="00F246BC">
              <w:rPr>
                <w:rFonts w:ascii="Arial" w:hAnsi="Arial" w:cs="Arial"/>
                <w:b/>
                <w:szCs w:val="22"/>
              </w:rPr>
              <w:t>Phone no:</w:t>
            </w:r>
          </w:p>
        </w:tc>
        <w:tc>
          <w:tcPr>
            <w:tcW w:w="3456" w:type="dxa"/>
          </w:tcPr>
          <w:p w14:paraId="313A1D76" w14:textId="77777777" w:rsidR="000062A7" w:rsidRPr="00F246BC" w:rsidRDefault="000062A7" w:rsidP="00DA6E60">
            <w:pPr>
              <w:pStyle w:val="MainText"/>
              <w:spacing w:after="120" w:line="240" w:lineRule="auto"/>
              <w:jc w:val="both"/>
              <w:rPr>
                <w:rFonts w:ascii="Arial" w:hAnsi="Arial" w:cs="Arial"/>
                <w:szCs w:val="22"/>
              </w:rPr>
            </w:pPr>
            <w:r w:rsidRPr="00F246BC">
              <w:rPr>
                <w:rFonts w:ascii="Arial" w:hAnsi="Arial" w:cs="Arial"/>
                <w:szCs w:val="22"/>
              </w:rPr>
              <w:t>020 7187 7335</w:t>
            </w:r>
          </w:p>
        </w:tc>
        <w:tc>
          <w:tcPr>
            <w:tcW w:w="3456" w:type="dxa"/>
          </w:tcPr>
          <w:p w14:paraId="1D88FB4E" w14:textId="77777777" w:rsidR="000062A7" w:rsidRPr="00F246BC" w:rsidRDefault="000062A7" w:rsidP="00DA6E60">
            <w:pPr>
              <w:pStyle w:val="MainText"/>
              <w:spacing w:after="120" w:line="240" w:lineRule="auto"/>
              <w:jc w:val="both"/>
              <w:rPr>
                <w:rFonts w:ascii="Arial" w:hAnsi="Arial" w:cs="Arial"/>
                <w:szCs w:val="22"/>
              </w:rPr>
            </w:pPr>
            <w:r w:rsidRPr="00F246BC">
              <w:rPr>
                <w:rFonts w:ascii="Arial" w:hAnsi="Arial" w:cs="Arial"/>
                <w:szCs w:val="22"/>
              </w:rPr>
              <w:t xml:space="preserve">020 </w:t>
            </w:r>
            <w:r w:rsidR="00B72A7F" w:rsidRPr="00F246BC">
              <w:rPr>
                <w:rFonts w:ascii="Arial" w:hAnsi="Arial" w:cs="Arial"/>
                <w:color w:val="000000"/>
                <w:szCs w:val="22"/>
              </w:rPr>
              <w:t>7664 3189</w:t>
            </w:r>
            <w:r w:rsidRPr="00F246BC">
              <w:rPr>
                <w:rFonts w:ascii="Arial" w:hAnsi="Arial" w:cs="Arial"/>
                <w:szCs w:val="22"/>
              </w:rPr>
              <w:t xml:space="preserve"> </w:t>
            </w:r>
          </w:p>
        </w:tc>
      </w:tr>
      <w:tr w:rsidR="000062A7" w:rsidRPr="00F246BC" w14:paraId="4CD8208B" w14:textId="77777777" w:rsidTr="00956074">
        <w:trPr>
          <w:trHeight w:val="394"/>
        </w:trPr>
        <w:tc>
          <w:tcPr>
            <w:tcW w:w="2271" w:type="dxa"/>
          </w:tcPr>
          <w:p w14:paraId="2B5367AE" w14:textId="77777777" w:rsidR="000062A7" w:rsidRPr="00F246BC" w:rsidRDefault="000062A7" w:rsidP="00DA6E60">
            <w:pPr>
              <w:pStyle w:val="MainText"/>
              <w:spacing w:after="120" w:line="240" w:lineRule="auto"/>
              <w:jc w:val="both"/>
              <w:rPr>
                <w:rFonts w:ascii="Arial" w:hAnsi="Arial" w:cs="Arial"/>
                <w:b/>
                <w:szCs w:val="22"/>
              </w:rPr>
            </w:pPr>
            <w:r w:rsidRPr="00F246BC">
              <w:rPr>
                <w:rFonts w:ascii="Arial" w:hAnsi="Arial" w:cs="Arial"/>
                <w:b/>
                <w:szCs w:val="22"/>
              </w:rPr>
              <w:t>E-mail:</w:t>
            </w:r>
          </w:p>
        </w:tc>
        <w:tc>
          <w:tcPr>
            <w:tcW w:w="3456" w:type="dxa"/>
          </w:tcPr>
          <w:p w14:paraId="39BD4F82" w14:textId="77777777" w:rsidR="000062A7" w:rsidRPr="00F246BC" w:rsidRDefault="000062A7" w:rsidP="00DA6E60">
            <w:pPr>
              <w:pStyle w:val="MainText"/>
              <w:spacing w:after="120" w:line="240" w:lineRule="auto"/>
              <w:jc w:val="both"/>
              <w:rPr>
                <w:rFonts w:ascii="Arial" w:hAnsi="Arial" w:cs="Arial"/>
                <w:szCs w:val="22"/>
              </w:rPr>
            </w:pPr>
            <w:r w:rsidRPr="00F246BC">
              <w:rPr>
                <w:rFonts w:ascii="Arial" w:hAnsi="Arial" w:cs="Arial"/>
                <w:szCs w:val="22"/>
              </w:rPr>
              <w:t>gill.gittins@local.gov.uk</w:t>
            </w:r>
          </w:p>
        </w:tc>
        <w:tc>
          <w:tcPr>
            <w:tcW w:w="3456" w:type="dxa"/>
          </w:tcPr>
          <w:p w14:paraId="2EA00B24" w14:textId="77777777" w:rsidR="000062A7" w:rsidRPr="00F246BC" w:rsidRDefault="00B72A7F" w:rsidP="00DA6E60">
            <w:pPr>
              <w:pStyle w:val="MainText"/>
              <w:spacing w:after="120" w:line="240" w:lineRule="auto"/>
              <w:jc w:val="both"/>
              <w:rPr>
                <w:rFonts w:ascii="Arial" w:hAnsi="Arial" w:cs="Arial"/>
                <w:szCs w:val="22"/>
              </w:rPr>
            </w:pPr>
            <w:r w:rsidRPr="00F246BC">
              <w:rPr>
                <w:rFonts w:ascii="Arial" w:hAnsi="Arial" w:cs="Arial"/>
                <w:szCs w:val="22"/>
              </w:rPr>
              <w:t>clair.alcock@local.gov.uk</w:t>
            </w:r>
          </w:p>
        </w:tc>
      </w:tr>
      <w:tr w:rsidR="00465802" w:rsidRPr="008E647D" w14:paraId="725E9FE7" w14:textId="77777777" w:rsidTr="00956074">
        <w:trPr>
          <w:trHeight w:val="410"/>
        </w:trPr>
        <w:tc>
          <w:tcPr>
            <w:tcW w:w="2271" w:type="dxa"/>
          </w:tcPr>
          <w:p w14:paraId="1A6564BE" w14:textId="77777777" w:rsidR="00465802" w:rsidRPr="008E647D" w:rsidRDefault="00465802" w:rsidP="00465802">
            <w:pPr>
              <w:pStyle w:val="MainText"/>
              <w:spacing w:after="120" w:line="240" w:lineRule="auto"/>
              <w:jc w:val="both"/>
              <w:rPr>
                <w:rFonts w:ascii="Arial" w:hAnsi="Arial" w:cs="Arial"/>
                <w:b/>
                <w:sz w:val="23"/>
                <w:szCs w:val="23"/>
              </w:rPr>
            </w:pPr>
          </w:p>
        </w:tc>
        <w:tc>
          <w:tcPr>
            <w:tcW w:w="3456" w:type="dxa"/>
          </w:tcPr>
          <w:p w14:paraId="3ED6843F" w14:textId="77777777" w:rsidR="00465802" w:rsidRPr="008E647D" w:rsidRDefault="00465802" w:rsidP="00465802">
            <w:pPr>
              <w:pStyle w:val="MainText"/>
              <w:tabs>
                <w:tab w:val="left" w:pos="4578"/>
              </w:tabs>
              <w:spacing w:after="120" w:line="240" w:lineRule="auto"/>
              <w:jc w:val="both"/>
              <w:rPr>
                <w:rFonts w:ascii="Arial" w:hAnsi="Arial" w:cs="Arial"/>
                <w:sz w:val="23"/>
                <w:szCs w:val="23"/>
              </w:rPr>
            </w:pPr>
          </w:p>
        </w:tc>
        <w:tc>
          <w:tcPr>
            <w:tcW w:w="3456" w:type="dxa"/>
          </w:tcPr>
          <w:p w14:paraId="469C39B5" w14:textId="77777777" w:rsidR="00465802" w:rsidRDefault="00465802" w:rsidP="00465802">
            <w:pPr>
              <w:pStyle w:val="MainText"/>
              <w:tabs>
                <w:tab w:val="left" w:pos="4578"/>
              </w:tabs>
              <w:spacing w:after="120" w:line="240" w:lineRule="auto"/>
              <w:jc w:val="both"/>
              <w:rPr>
                <w:rFonts w:ascii="Arial" w:hAnsi="Arial" w:cs="Arial"/>
                <w:sz w:val="23"/>
                <w:szCs w:val="23"/>
              </w:rPr>
            </w:pPr>
          </w:p>
        </w:tc>
      </w:tr>
      <w:tr w:rsidR="00465802" w:rsidRPr="008E647D" w14:paraId="4047F040" w14:textId="77777777" w:rsidTr="00956074">
        <w:trPr>
          <w:trHeight w:val="394"/>
        </w:trPr>
        <w:tc>
          <w:tcPr>
            <w:tcW w:w="2271" w:type="dxa"/>
          </w:tcPr>
          <w:p w14:paraId="3329683D"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5690C7CC"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0B4DBC92" w14:textId="77777777" w:rsidR="00465802" w:rsidRDefault="00465802" w:rsidP="00DA6E60">
            <w:pPr>
              <w:pStyle w:val="MainText"/>
              <w:spacing w:after="120" w:line="240" w:lineRule="auto"/>
              <w:jc w:val="both"/>
              <w:rPr>
                <w:rFonts w:ascii="Arial" w:hAnsi="Arial" w:cs="Arial"/>
                <w:sz w:val="23"/>
                <w:szCs w:val="23"/>
              </w:rPr>
            </w:pPr>
          </w:p>
        </w:tc>
      </w:tr>
      <w:tr w:rsidR="00465802" w:rsidRPr="008E647D" w14:paraId="28C8621B" w14:textId="77777777" w:rsidTr="00956074">
        <w:trPr>
          <w:trHeight w:val="394"/>
        </w:trPr>
        <w:tc>
          <w:tcPr>
            <w:tcW w:w="2271" w:type="dxa"/>
          </w:tcPr>
          <w:p w14:paraId="22D89E78" w14:textId="77777777" w:rsidR="00465802" w:rsidRPr="008E647D" w:rsidRDefault="00465802" w:rsidP="00DA6E60">
            <w:pPr>
              <w:pStyle w:val="MainText"/>
              <w:spacing w:after="120" w:line="240" w:lineRule="auto"/>
              <w:jc w:val="both"/>
              <w:rPr>
                <w:rFonts w:ascii="Arial" w:hAnsi="Arial" w:cs="Arial"/>
                <w:b/>
                <w:sz w:val="23"/>
                <w:szCs w:val="23"/>
              </w:rPr>
            </w:pPr>
          </w:p>
        </w:tc>
        <w:tc>
          <w:tcPr>
            <w:tcW w:w="3456" w:type="dxa"/>
          </w:tcPr>
          <w:p w14:paraId="6B44258D" w14:textId="77777777" w:rsidR="00465802" w:rsidRPr="008E647D" w:rsidRDefault="00465802" w:rsidP="00DA6E60">
            <w:pPr>
              <w:pStyle w:val="MainText"/>
              <w:spacing w:after="120" w:line="240" w:lineRule="auto"/>
              <w:jc w:val="both"/>
              <w:rPr>
                <w:rFonts w:ascii="Arial" w:hAnsi="Arial" w:cs="Arial"/>
                <w:sz w:val="23"/>
                <w:szCs w:val="23"/>
              </w:rPr>
            </w:pPr>
          </w:p>
        </w:tc>
        <w:tc>
          <w:tcPr>
            <w:tcW w:w="3456" w:type="dxa"/>
          </w:tcPr>
          <w:p w14:paraId="306188C3" w14:textId="77777777" w:rsidR="00465802" w:rsidRDefault="00465802" w:rsidP="00DA6E60">
            <w:pPr>
              <w:pStyle w:val="MainText"/>
              <w:spacing w:after="120" w:line="240" w:lineRule="auto"/>
              <w:jc w:val="both"/>
              <w:rPr>
                <w:rFonts w:ascii="Arial" w:hAnsi="Arial" w:cs="Arial"/>
                <w:sz w:val="23"/>
                <w:szCs w:val="23"/>
              </w:rPr>
            </w:pPr>
          </w:p>
        </w:tc>
      </w:tr>
    </w:tbl>
    <w:p w14:paraId="2A68614E" w14:textId="77777777" w:rsidR="00956074" w:rsidRDefault="00956074" w:rsidP="003B6B91">
      <w:pPr>
        <w:pStyle w:val="ListParagraph"/>
        <w:ind w:left="567" w:hanging="567"/>
        <w:rPr>
          <w:rFonts w:ascii="Arial" w:hAnsi="Arial" w:cs="Arial"/>
          <w:b/>
        </w:rPr>
      </w:pPr>
    </w:p>
    <w:p w14:paraId="0169A95C" w14:textId="77777777" w:rsidR="00956074" w:rsidRDefault="00956074" w:rsidP="003B6B91">
      <w:pPr>
        <w:pStyle w:val="ListParagraph"/>
        <w:ind w:left="567" w:hanging="567"/>
        <w:rPr>
          <w:rFonts w:ascii="Arial" w:hAnsi="Arial" w:cs="Arial"/>
          <w:b/>
        </w:rPr>
      </w:pPr>
    </w:p>
    <w:p w14:paraId="4D92CE7E" w14:textId="1A79DFAE" w:rsidR="00956074" w:rsidRDefault="000A44E2" w:rsidP="003B6B91">
      <w:pPr>
        <w:pStyle w:val="ListParagraph"/>
        <w:ind w:left="567" w:hanging="567"/>
        <w:rPr>
          <w:rFonts w:ascii="Arial" w:hAnsi="Arial" w:cs="Arial"/>
          <w:b/>
        </w:rPr>
      </w:pPr>
      <w:r>
        <w:rPr>
          <w:rFonts w:ascii="Arial" w:hAnsi="Arial" w:cs="Arial"/>
          <w:b/>
          <w:sz w:val="28"/>
          <w:szCs w:val="28"/>
        </w:rPr>
        <w:lastRenderedPageBreak/>
        <w:t>Workforce Report</w:t>
      </w:r>
    </w:p>
    <w:p w14:paraId="140887BA" w14:textId="77777777" w:rsidR="00956074" w:rsidRDefault="00956074" w:rsidP="003B6B91">
      <w:pPr>
        <w:pStyle w:val="ListParagraph"/>
        <w:ind w:left="567" w:hanging="567"/>
        <w:rPr>
          <w:rFonts w:ascii="Arial" w:hAnsi="Arial" w:cs="Arial"/>
          <w:b/>
        </w:rPr>
      </w:pPr>
    </w:p>
    <w:p w14:paraId="013DAA2D" w14:textId="07FE112D" w:rsidR="00956074" w:rsidRPr="00EE127F" w:rsidRDefault="00C354E0" w:rsidP="0091508D">
      <w:pPr>
        <w:rPr>
          <w:rFonts w:ascii="Arial" w:hAnsi="Arial" w:cs="Arial"/>
          <w:b/>
        </w:rPr>
      </w:pPr>
      <w:r>
        <w:rPr>
          <w:rFonts w:ascii="Arial" w:hAnsi="Arial" w:cs="Arial"/>
          <w:b/>
        </w:rPr>
        <w:t>P</w:t>
      </w:r>
      <w:r w:rsidR="00F246BC">
        <w:rPr>
          <w:rFonts w:ascii="Arial" w:hAnsi="Arial" w:cs="Arial"/>
          <w:b/>
        </w:rPr>
        <w:t>ensions</w:t>
      </w:r>
    </w:p>
    <w:p w14:paraId="35B63D31" w14:textId="77777777" w:rsidR="00C31D90" w:rsidRPr="00F246BC" w:rsidRDefault="00C31D90" w:rsidP="00956074">
      <w:pPr>
        <w:jc w:val="both"/>
        <w:rPr>
          <w:rFonts w:ascii="Arial" w:hAnsi="Arial" w:cs="Arial"/>
          <w:b/>
          <w:color w:val="000000"/>
          <w:highlight w:val="yellow"/>
          <w:lang w:val="en-US"/>
        </w:rPr>
      </w:pPr>
    </w:p>
    <w:p w14:paraId="2B564729" w14:textId="77777777" w:rsidR="00C80A6A" w:rsidRPr="00F246BC" w:rsidRDefault="00C80A6A" w:rsidP="001268BF">
      <w:pPr>
        <w:jc w:val="both"/>
        <w:rPr>
          <w:rFonts w:ascii="Arial" w:hAnsi="Arial" w:cs="Arial"/>
          <w:b/>
        </w:rPr>
      </w:pPr>
      <w:r w:rsidRPr="00F246BC">
        <w:rPr>
          <w:rFonts w:ascii="Arial" w:hAnsi="Arial" w:cs="Arial"/>
          <w:b/>
          <w:lang w:val="en-US"/>
        </w:rPr>
        <w:t>Scheme Advisory Board</w:t>
      </w:r>
    </w:p>
    <w:p w14:paraId="27F4C457" w14:textId="77777777" w:rsidR="008B219B" w:rsidRDefault="008B219B" w:rsidP="008B219B">
      <w:pPr>
        <w:jc w:val="both"/>
        <w:rPr>
          <w:rFonts w:ascii="Arial" w:hAnsi="Arial" w:cs="Arial"/>
          <w:color w:val="FF0000"/>
        </w:rPr>
      </w:pPr>
    </w:p>
    <w:p w14:paraId="741D0C47" w14:textId="0C313437" w:rsidR="00EE127F" w:rsidRPr="008B219B" w:rsidRDefault="00EE127F" w:rsidP="008B219B">
      <w:pPr>
        <w:pStyle w:val="ListParagraph"/>
        <w:numPr>
          <w:ilvl w:val="0"/>
          <w:numId w:val="45"/>
        </w:numPr>
        <w:ind w:left="567" w:hanging="567"/>
        <w:jc w:val="both"/>
        <w:rPr>
          <w:rFonts w:ascii="Arial" w:hAnsi="Arial" w:cs="Arial"/>
        </w:rPr>
      </w:pPr>
      <w:r w:rsidRPr="008B219B">
        <w:rPr>
          <w:rFonts w:ascii="Arial" w:hAnsi="Arial" w:cs="Arial"/>
        </w:rPr>
        <w:t xml:space="preserve">The next Scheme Advisory Board meeting is </w:t>
      </w:r>
      <w:r w:rsidR="00A538C6" w:rsidRPr="008B219B">
        <w:rPr>
          <w:rFonts w:ascii="Arial" w:hAnsi="Arial" w:cs="Arial"/>
        </w:rPr>
        <w:t>6 March 2017</w:t>
      </w:r>
      <w:r w:rsidRPr="008B219B">
        <w:rPr>
          <w:rFonts w:ascii="Arial" w:hAnsi="Arial" w:cs="Arial"/>
        </w:rPr>
        <w:t xml:space="preserve">. </w:t>
      </w:r>
    </w:p>
    <w:p w14:paraId="196CF55C" w14:textId="77777777" w:rsidR="00A538C6" w:rsidRPr="008B219B" w:rsidRDefault="00A538C6" w:rsidP="008B219B">
      <w:pPr>
        <w:ind w:left="360"/>
        <w:jc w:val="both"/>
        <w:rPr>
          <w:rFonts w:ascii="Arial" w:hAnsi="Arial" w:cs="Arial"/>
          <w:color w:val="FF0000"/>
        </w:rPr>
      </w:pPr>
    </w:p>
    <w:p w14:paraId="040D7DC0" w14:textId="446D68A7" w:rsidR="008D019B" w:rsidRPr="008B219B" w:rsidRDefault="00A538C6" w:rsidP="008B219B">
      <w:pPr>
        <w:pStyle w:val="ListParagraph"/>
        <w:numPr>
          <w:ilvl w:val="0"/>
          <w:numId w:val="45"/>
        </w:numPr>
        <w:ind w:left="567" w:hanging="567"/>
        <w:jc w:val="both"/>
        <w:rPr>
          <w:rFonts w:ascii="Arial" w:hAnsi="Arial" w:cs="Arial"/>
        </w:rPr>
      </w:pPr>
      <w:r w:rsidRPr="008B219B">
        <w:rPr>
          <w:rFonts w:ascii="Arial" w:hAnsi="Arial" w:cs="Arial"/>
        </w:rPr>
        <w:t>C</w:t>
      </w:r>
      <w:r w:rsidR="00F246BC">
        <w:rPr>
          <w:rFonts w:ascii="Arial" w:hAnsi="Arial" w:cs="Arial"/>
        </w:rPr>
        <w:t>ouncillo</w:t>
      </w:r>
      <w:r w:rsidRPr="008B219B">
        <w:rPr>
          <w:rFonts w:ascii="Arial" w:hAnsi="Arial" w:cs="Arial"/>
        </w:rPr>
        <w:t>r Philip Howson has advised that due to other commitments he can no longer commit to the Scheme Advisory Board.</w:t>
      </w:r>
    </w:p>
    <w:p w14:paraId="149DF27D" w14:textId="77777777" w:rsidR="001268BF" w:rsidRDefault="001268BF" w:rsidP="008B219B">
      <w:pPr>
        <w:ind w:left="360"/>
        <w:jc w:val="both"/>
        <w:rPr>
          <w:rFonts w:ascii="Arial" w:hAnsi="Arial" w:cs="Arial"/>
        </w:rPr>
      </w:pPr>
    </w:p>
    <w:p w14:paraId="0A6C60AF" w14:textId="77777777" w:rsidR="008D019B" w:rsidRPr="001268BF" w:rsidRDefault="008D019B" w:rsidP="001268BF">
      <w:pPr>
        <w:pStyle w:val="ListParagraph"/>
        <w:numPr>
          <w:ilvl w:val="0"/>
          <w:numId w:val="45"/>
        </w:numPr>
        <w:ind w:left="567" w:hanging="567"/>
        <w:jc w:val="both"/>
        <w:rPr>
          <w:rFonts w:ascii="Arial" w:hAnsi="Arial" w:cs="Arial"/>
        </w:rPr>
      </w:pPr>
      <w:r w:rsidRPr="001268BF">
        <w:rPr>
          <w:rFonts w:ascii="Arial" w:hAnsi="Arial" w:cs="Arial"/>
        </w:rPr>
        <w:t xml:space="preserve">FSMC members will recall that seats on the Scheme Advisory </w:t>
      </w:r>
      <w:r w:rsidR="0092381E" w:rsidRPr="001268BF">
        <w:rPr>
          <w:rFonts w:ascii="Arial" w:hAnsi="Arial" w:cs="Arial"/>
        </w:rPr>
        <w:t>Board are proportioned as follows:</w:t>
      </w:r>
    </w:p>
    <w:p w14:paraId="7AC5C0AF" w14:textId="77777777" w:rsidR="0092381E" w:rsidRPr="008B219B" w:rsidRDefault="0092381E" w:rsidP="008B219B">
      <w:pPr>
        <w:ind w:left="1080"/>
        <w:rPr>
          <w:rFonts w:ascii="Arial" w:hAnsi="Arial" w:cs="Arial"/>
        </w:rPr>
      </w:pPr>
    </w:p>
    <w:p w14:paraId="0F7DF2BD" w14:textId="77777777" w:rsidR="0092381E" w:rsidRPr="008B219B" w:rsidRDefault="0092381E" w:rsidP="001268BF">
      <w:pPr>
        <w:ind w:left="567"/>
        <w:jc w:val="both"/>
        <w:rPr>
          <w:rFonts w:ascii="Arial" w:hAnsi="Arial" w:cs="Arial"/>
        </w:rPr>
      </w:pPr>
      <w:r w:rsidRPr="008B219B">
        <w:rPr>
          <w:rFonts w:ascii="Arial" w:hAnsi="Arial" w:cs="Arial"/>
        </w:rPr>
        <w:t>3 Conservative</w:t>
      </w:r>
    </w:p>
    <w:p w14:paraId="6DD5E532" w14:textId="77777777" w:rsidR="0092381E" w:rsidRPr="008B219B" w:rsidRDefault="0092381E" w:rsidP="001268BF">
      <w:pPr>
        <w:ind w:left="567"/>
        <w:jc w:val="both"/>
        <w:rPr>
          <w:rFonts w:ascii="Arial" w:hAnsi="Arial" w:cs="Arial"/>
        </w:rPr>
      </w:pPr>
      <w:r w:rsidRPr="008B219B">
        <w:rPr>
          <w:rFonts w:ascii="Arial" w:hAnsi="Arial" w:cs="Arial"/>
        </w:rPr>
        <w:t>2 Labour</w:t>
      </w:r>
    </w:p>
    <w:p w14:paraId="41C69345" w14:textId="77777777" w:rsidR="0092381E" w:rsidRPr="008B219B" w:rsidRDefault="0092381E" w:rsidP="001268BF">
      <w:pPr>
        <w:ind w:left="567"/>
        <w:jc w:val="both"/>
        <w:rPr>
          <w:rFonts w:ascii="Arial" w:hAnsi="Arial" w:cs="Arial"/>
        </w:rPr>
      </w:pPr>
      <w:r w:rsidRPr="008B219B">
        <w:rPr>
          <w:rFonts w:ascii="Arial" w:hAnsi="Arial" w:cs="Arial"/>
        </w:rPr>
        <w:t>1 Liberal Democrat</w:t>
      </w:r>
    </w:p>
    <w:p w14:paraId="7A0C8B50" w14:textId="77777777" w:rsidR="0092381E" w:rsidRPr="008B219B" w:rsidRDefault="0092381E" w:rsidP="001268BF">
      <w:pPr>
        <w:ind w:left="567"/>
        <w:jc w:val="both"/>
        <w:rPr>
          <w:rFonts w:ascii="Arial" w:hAnsi="Arial" w:cs="Arial"/>
        </w:rPr>
      </w:pPr>
      <w:r w:rsidRPr="008B219B">
        <w:rPr>
          <w:rFonts w:ascii="Arial" w:hAnsi="Arial" w:cs="Arial"/>
        </w:rPr>
        <w:t>1 Independent</w:t>
      </w:r>
    </w:p>
    <w:p w14:paraId="4E4986AE" w14:textId="77777777" w:rsidR="00A538C6" w:rsidRPr="008B219B" w:rsidRDefault="00A538C6" w:rsidP="008B219B">
      <w:pPr>
        <w:ind w:left="1080"/>
        <w:rPr>
          <w:rFonts w:ascii="Arial" w:hAnsi="Arial" w:cs="Arial"/>
        </w:rPr>
      </w:pPr>
    </w:p>
    <w:p w14:paraId="75C09C8C" w14:textId="1CB74403" w:rsidR="00A538C6" w:rsidRPr="001268BF" w:rsidRDefault="008D019B" w:rsidP="001268BF">
      <w:pPr>
        <w:pStyle w:val="ListParagraph"/>
        <w:numPr>
          <w:ilvl w:val="0"/>
          <w:numId w:val="45"/>
        </w:numPr>
        <w:ind w:left="567" w:hanging="567"/>
        <w:jc w:val="both"/>
        <w:rPr>
          <w:rFonts w:ascii="Arial" w:hAnsi="Arial" w:cs="Arial"/>
        </w:rPr>
      </w:pPr>
      <w:r w:rsidRPr="001268BF">
        <w:rPr>
          <w:rFonts w:ascii="Arial" w:hAnsi="Arial" w:cs="Arial"/>
        </w:rPr>
        <w:t>The Independent G</w:t>
      </w:r>
      <w:r w:rsidR="00A538C6" w:rsidRPr="001268BF">
        <w:rPr>
          <w:rFonts w:ascii="Arial" w:hAnsi="Arial" w:cs="Arial"/>
        </w:rPr>
        <w:t xml:space="preserve">roup have </w:t>
      </w:r>
      <w:r w:rsidRPr="001268BF">
        <w:rPr>
          <w:rFonts w:ascii="Arial" w:hAnsi="Arial" w:cs="Arial"/>
        </w:rPr>
        <w:t>nominated C</w:t>
      </w:r>
      <w:r w:rsidR="00F246BC">
        <w:rPr>
          <w:rFonts w:ascii="Arial" w:hAnsi="Arial" w:cs="Arial"/>
        </w:rPr>
        <w:t>ouncillo</w:t>
      </w:r>
      <w:r w:rsidRPr="001268BF">
        <w:rPr>
          <w:rFonts w:ascii="Arial" w:hAnsi="Arial" w:cs="Arial"/>
        </w:rPr>
        <w:t xml:space="preserve">r Jason </w:t>
      </w:r>
      <w:proofErr w:type="spellStart"/>
      <w:r w:rsidRPr="001268BF">
        <w:rPr>
          <w:rFonts w:ascii="Arial" w:hAnsi="Arial" w:cs="Arial"/>
        </w:rPr>
        <w:t>Zadronzny</w:t>
      </w:r>
      <w:proofErr w:type="spellEnd"/>
      <w:r w:rsidRPr="001268BF">
        <w:rPr>
          <w:rFonts w:ascii="Arial" w:hAnsi="Arial" w:cs="Arial"/>
        </w:rPr>
        <w:t xml:space="preserve"> who sits on Nottinghamshire Fire and Rescue Authority</w:t>
      </w:r>
      <w:r w:rsidR="0092381E" w:rsidRPr="001268BF">
        <w:rPr>
          <w:rFonts w:ascii="Arial" w:hAnsi="Arial" w:cs="Arial"/>
        </w:rPr>
        <w:t>, who is able and keen to be on the board.</w:t>
      </w:r>
    </w:p>
    <w:p w14:paraId="794290CE" w14:textId="77777777" w:rsidR="008D019B" w:rsidRPr="008B219B" w:rsidRDefault="008D019B" w:rsidP="008B219B">
      <w:pPr>
        <w:ind w:left="1080"/>
        <w:rPr>
          <w:rFonts w:ascii="Arial" w:hAnsi="Arial" w:cs="Arial"/>
        </w:rPr>
      </w:pPr>
    </w:p>
    <w:p w14:paraId="09BA290C" w14:textId="77777777" w:rsidR="008D019B" w:rsidRPr="001268BF" w:rsidRDefault="008D019B" w:rsidP="001268BF">
      <w:pPr>
        <w:pStyle w:val="ListParagraph"/>
        <w:numPr>
          <w:ilvl w:val="0"/>
          <w:numId w:val="45"/>
        </w:numPr>
        <w:ind w:left="567" w:hanging="567"/>
        <w:jc w:val="both"/>
        <w:rPr>
          <w:rFonts w:ascii="Arial" w:hAnsi="Arial" w:cs="Arial"/>
        </w:rPr>
      </w:pPr>
      <w:r w:rsidRPr="001268BF">
        <w:rPr>
          <w:rFonts w:ascii="Arial" w:hAnsi="Arial" w:cs="Arial"/>
        </w:rPr>
        <w:t xml:space="preserve">Members are asked to agree this nomination. </w:t>
      </w:r>
    </w:p>
    <w:p w14:paraId="45C56EBA" w14:textId="77777777" w:rsidR="00D065E7" w:rsidRPr="008B219B" w:rsidRDefault="00D065E7" w:rsidP="008B219B">
      <w:pPr>
        <w:ind w:left="1080"/>
        <w:rPr>
          <w:rFonts w:ascii="Arial" w:hAnsi="Arial" w:cs="Arial"/>
        </w:rPr>
      </w:pPr>
    </w:p>
    <w:p w14:paraId="4235A658" w14:textId="77777777" w:rsidR="00D065E7" w:rsidRPr="00F246BC" w:rsidRDefault="00D065E7" w:rsidP="001268BF">
      <w:pPr>
        <w:jc w:val="both"/>
        <w:rPr>
          <w:rFonts w:ascii="Arial" w:hAnsi="Arial" w:cs="Arial"/>
          <w:b/>
        </w:rPr>
      </w:pPr>
      <w:r w:rsidRPr="00F246BC">
        <w:rPr>
          <w:rFonts w:ascii="Arial" w:hAnsi="Arial" w:cs="Arial"/>
          <w:b/>
        </w:rPr>
        <w:t>Local Pension Boards</w:t>
      </w:r>
    </w:p>
    <w:p w14:paraId="1F3B5078" w14:textId="77777777" w:rsidR="00D065E7" w:rsidRPr="008B219B" w:rsidRDefault="00D065E7" w:rsidP="008B219B">
      <w:pPr>
        <w:ind w:left="1080"/>
        <w:rPr>
          <w:rFonts w:ascii="Arial" w:hAnsi="Arial" w:cs="Arial"/>
        </w:rPr>
      </w:pPr>
    </w:p>
    <w:p w14:paraId="418ABE8C" w14:textId="5B15881F" w:rsidR="00D065E7" w:rsidRPr="001268BF" w:rsidRDefault="00D065E7" w:rsidP="001268BF">
      <w:pPr>
        <w:pStyle w:val="ListParagraph"/>
        <w:numPr>
          <w:ilvl w:val="0"/>
          <w:numId w:val="45"/>
        </w:numPr>
        <w:ind w:left="567" w:hanging="567"/>
        <w:jc w:val="both"/>
        <w:rPr>
          <w:rFonts w:ascii="Arial" w:hAnsi="Arial" w:cs="Arial"/>
        </w:rPr>
      </w:pPr>
      <w:r w:rsidRPr="001268BF">
        <w:rPr>
          <w:rFonts w:ascii="Arial" w:hAnsi="Arial" w:cs="Arial"/>
        </w:rPr>
        <w:t>The Pensions Regulator has indicated a very high response rate to the Governance and Administration survey sent to all scheme managers in October 2016 of over 90</w:t>
      </w:r>
      <w:r w:rsidR="00F246BC">
        <w:rPr>
          <w:rFonts w:ascii="Arial" w:hAnsi="Arial" w:cs="Arial"/>
        </w:rPr>
        <w:t xml:space="preserve"> per cent</w:t>
      </w:r>
      <w:r w:rsidRPr="001268BF">
        <w:rPr>
          <w:rFonts w:ascii="Arial" w:hAnsi="Arial" w:cs="Arial"/>
        </w:rPr>
        <w:t>.</w:t>
      </w:r>
    </w:p>
    <w:p w14:paraId="02BCC81F" w14:textId="77777777" w:rsidR="00D065E7" w:rsidRPr="008B219B" w:rsidRDefault="00D065E7" w:rsidP="008B219B">
      <w:pPr>
        <w:ind w:left="360"/>
        <w:jc w:val="both"/>
        <w:rPr>
          <w:rFonts w:ascii="Arial" w:hAnsi="Arial" w:cs="Arial"/>
        </w:rPr>
      </w:pPr>
    </w:p>
    <w:p w14:paraId="1F55F6C6" w14:textId="6BF78DD3" w:rsidR="00D065E7" w:rsidRPr="001268BF" w:rsidRDefault="00D065E7" w:rsidP="00C90E54">
      <w:pPr>
        <w:pStyle w:val="ListParagraph"/>
        <w:numPr>
          <w:ilvl w:val="0"/>
          <w:numId w:val="45"/>
        </w:numPr>
        <w:ind w:left="567" w:hanging="567"/>
        <w:jc w:val="both"/>
        <w:rPr>
          <w:rFonts w:ascii="Arial" w:hAnsi="Arial" w:cs="Arial"/>
        </w:rPr>
      </w:pPr>
      <w:r w:rsidRPr="001268BF">
        <w:rPr>
          <w:rFonts w:ascii="Arial" w:hAnsi="Arial" w:cs="Arial"/>
        </w:rPr>
        <w:t>This contrasts to a response rate of 37</w:t>
      </w:r>
      <w:r w:rsidR="00F246BC">
        <w:rPr>
          <w:rFonts w:ascii="Arial" w:hAnsi="Arial" w:cs="Arial"/>
        </w:rPr>
        <w:t xml:space="preserve"> per cent</w:t>
      </w:r>
      <w:r w:rsidRPr="001268BF">
        <w:rPr>
          <w:rFonts w:ascii="Arial" w:hAnsi="Arial" w:cs="Arial"/>
        </w:rPr>
        <w:t xml:space="preserve"> in the same survey carried out between July to September 2015. </w:t>
      </w:r>
      <w:r w:rsidR="00831258" w:rsidRPr="001268BF">
        <w:rPr>
          <w:rFonts w:ascii="Arial" w:hAnsi="Arial" w:cs="Arial"/>
        </w:rPr>
        <w:t xml:space="preserve">This represents </w:t>
      </w:r>
      <w:r w:rsidRPr="001268BF">
        <w:rPr>
          <w:rFonts w:ascii="Arial" w:hAnsi="Arial" w:cs="Arial"/>
        </w:rPr>
        <w:t xml:space="preserve">significant </w:t>
      </w:r>
      <w:r w:rsidR="00831258" w:rsidRPr="001268BF">
        <w:rPr>
          <w:rFonts w:ascii="Arial" w:hAnsi="Arial" w:cs="Arial"/>
        </w:rPr>
        <w:t>progress for pension boards.</w:t>
      </w:r>
    </w:p>
    <w:p w14:paraId="3FE8D589" w14:textId="77777777" w:rsidR="00831258" w:rsidRPr="008B219B" w:rsidRDefault="00831258" w:rsidP="001268BF">
      <w:pPr>
        <w:ind w:left="567" w:hanging="567"/>
        <w:rPr>
          <w:rFonts w:ascii="Arial" w:hAnsi="Arial" w:cs="Arial"/>
        </w:rPr>
      </w:pPr>
    </w:p>
    <w:p w14:paraId="6802B49E" w14:textId="1A5638C0" w:rsidR="0092381E" w:rsidRDefault="00831258" w:rsidP="005A087D">
      <w:pPr>
        <w:pStyle w:val="ListParagraph"/>
        <w:numPr>
          <w:ilvl w:val="0"/>
          <w:numId w:val="45"/>
        </w:numPr>
        <w:ind w:left="567" w:hanging="567"/>
        <w:jc w:val="both"/>
        <w:rPr>
          <w:rFonts w:ascii="Arial" w:hAnsi="Arial" w:cs="Arial"/>
        </w:rPr>
      </w:pPr>
      <w:r w:rsidRPr="00F246BC">
        <w:rPr>
          <w:rFonts w:ascii="Arial" w:hAnsi="Arial" w:cs="Arial"/>
        </w:rPr>
        <w:t>Over 50</w:t>
      </w:r>
      <w:r w:rsidR="00F246BC">
        <w:rPr>
          <w:rFonts w:ascii="Arial" w:hAnsi="Arial" w:cs="Arial"/>
        </w:rPr>
        <w:t xml:space="preserve"> per cent</w:t>
      </w:r>
      <w:r w:rsidRPr="00F246BC">
        <w:rPr>
          <w:rFonts w:ascii="Arial" w:hAnsi="Arial" w:cs="Arial"/>
        </w:rPr>
        <w:t xml:space="preserve"> of English Local Pensions Boards have had board training from LGA.</w:t>
      </w:r>
    </w:p>
    <w:p w14:paraId="2DF46BCE" w14:textId="77777777" w:rsidR="00F246BC" w:rsidRPr="00F246BC" w:rsidRDefault="00F246BC" w:rsidP="00F246BC">
      <w:pPr>
        <w:jc w:val="both"/>
        <w:rPr>
          <w:rFonts w:ascii="Arial" w:hAnsi="Arial" w:cs="Arial"/>
        </w:rPr>
      </w:pPr>
    </w:p>
    <w:p w14:paraId="4AD80C5B" w14:textId="77777777" w:rsidR="0092381E" w:rsidRPr="00F246BC" w:rsidRDefault="0092381E" w:rsidP="001268BF">
      <w:pPr>
        <w:ind w:left="567" w:hanging="567"/>
        <w:rPr>
          <w:rFonts w:ascii="Arial" w:hAnsi="Arial" w:cs="Arial"/>
          <w:b/>
          <w:color w:val="FF0000"/>
        </w:rPr>
      </w:pPr>
      <w:r w:rsidRPr="00F246BC">
        <w:rPr>
          <w:rFonts w:ascii="Arial" w:hAnsi="Arial" w:cs="Arial"/>
          <w:b/>
          <w:lang w:val="en-US"/>
        </w:rPr>
        <w:t>Contributions Holiday</w:t>
      </w:r>
    </w:p>
    <w:p w14:paraId="5D5EDBAB" w14:textId="77777777" w:rsidR="001268BF" w:rsidRDefault="001268BF" w:rsidP="001268BF">
      <w:pPr>
        <w:ind w:left="567" w:hanging="567"/>
        <w:jc w:val="both"/>
        <w:rPr>
          <w:rFonts w:ascii="Arial" w:hAnsi="Arial" w:cs="Arial"/>
        </w:rPr>
      </w:pPr>
    </w:p>
    <w:p w14:paraId="1B1E1C72" w14:textId="77777777" w:rsidR="0092381E" w:rsidRPr="001268BF" w:rsidRDefault="0092381E" w:rsidP="001268BF">
      <w:pPr>
        <w:pStyle w:val="ListParagraph"/>
        <w:numPr>
          <w:ilvl w:val="0"/>
          <w:numId w:val="45"/>
        </w:numPr>
        <w:ind w:left="567" w:hanging="567"/>
        <w:jc w:val="both"/>
        <w:rPr>
          <w:rFonts w:ascii="Arial" w:hAnsi="Arial" w:cs="Arial"/>
        </w:rPr>
      </w:pPr>
      <w:r w:rsidRPr="001268BF">
        <w:rPr>
          <w:rFonts w:ascii="Arial" w:hAnsi="Arial" w:cs="Arial"/>
        </w:rPr>
        <w:t>Government have now provided the necessary funds to FRAs to enable the refund payments.</w:t>
      </w:r>
    </w:p>
    <w:p w14:paraId="6D35F569" w14:textId="77777777" w:rsidR="00831258" w:rsidRPr="008B219B" w:rsidRDefault="00831258" w:rsidP="001268BF">
      <w:pPr>
        <w:ind w:left="567" w:hanging="567"/>
        <w:jc w:val="both"/>
        <w:rPr>
          <w:rFonts w:ascii="Arial" w:hAnsi="Arial" w:cs="Arial"/>
        </w:rPr>
      </w:pPr>
    </w:p>
    <w:p w14:paraId="4A14BF98" w14:textId="77777777" w:rsidR="00831258" w:rsidRPr="001268BF" w:rsidRDefault="00831258" w:rsidP="001268BF">
      <w:pPr>
        <w:pStyle w:val="ListParagraph"/>
        <w:numPr>
          <w:ilvl w:val="0"/>
          <w:numId w:val="45"/>
        </w:numPr>
        <w:ind w:left="567" w:hanging="567"/>
        <w:jc w:val="both"/>
        <w:rPr>
          <w:rFonts w:ascii="Arial" w:hAnsi="Arial" w:cs="Arial"/>
        </w:rPr>
      </w:pPr>
      <w:r w:rsidRPr="001268BF">
        <w:rPr>
          <w:rFonts w:ascii="Arial" w:hAnsi="Arial" w:cs="Arial"/>
        </w:rPr>
        <w:t>These payments should now be made by the end of the financial year.</w:t>
      </w:r>
    </w:p>
    <w:p w14:paraId="19070D34" w14:textId="77777777" w:rsidR="0092381E" w:rsidRPr="008B219B" w:rsidRDefault="0092381E" w:rsidP="008B219B">
      <w:pPr>
        <w:ind w:left="360"/>
        <w:jc w:val="both"/>
        <w:rPr>
          <w:rFonts w:ascii="Arial" w:hAnsi="Arial" w:cs="Arial"/>
          <w:b/>
          <w:color w:val="000000"/>
        </w:rPr>
      </w:pPr>
    </w:p>
    <w:p w14:paraId="3E923558" w14:textId="77777777" w:rsidR="00831258" w:rsidRPr="008B219B" w:rsidRDefault="00831258" w:rsidP="008B219B">
      <w:pPr>
        <w:ind w:left="360"/>
        <w:rPr>
          <w:rFonts w:ascii="Arial" w:hAnsi="Arial" w:cs="Arial"/>
          <w:b/>
          <w:color w:val="000000"/>
        </w:rPr>
      </w:pPr>
      <w:r w:rsidRPr="008B219B">
        <w:rPr>
          <w:rFonts w:ascii="Arial" w:hAnsi="Arial" w:cs="Arial"/>
          <w:b/>
          <w:color w:val="000000"/>
        </w:rPr>
        <w:br w:type="page"/>
      </w:r>
    </w:p>
    <w:p w14:paraId="0A154651" w14:textId="3452A67A" w:rsidR="0092381E" w:rsidRPr="008B219B" w:rsidRDefault="00F246BC" w:rsidP="00F246BC">
      <w:pPr>
        <w:jc w:val="both"/>
        <w:rPr>
          <w:rFonts w:ascii="Arial" w:hAnsi="Arial" w:cs="Arial"/>
          <w:b/>
          <w:color w:val="000000"/>
        </w:rPr>
      </w:pPr>
      <w:r>
        <w:rPr>
          <w:rFonts w:ascii="Arial" w:hAnsi="Arial" w:cs="Arial"/>
          <w:b/>
          <w:color w:val="000000"/>
        </w:rPr>
        <w:lastRenderedPageBreak/>
        <w:t>Key wider workforce issues</w:t>
      </w:r>
    </w:p>
    <w:p w14:paraId="6D3740A1" w14:textId="77777777" w:rsidR="0092381E" w:rsidRPr="008B219B" w:rsidRDefault="0092381E" w:rsidP="008B219B">
      <w:pPr>
        <w:ind w:left="1080"/>
        <w:jc w:val="both"/>
        <w:rPr>
          <w:rFonts w:ascii="Arial" w:hAnsi="Arial" w:cs="Arial"/>
          <w:b/>
          <w:color w:val="000000"/>
        </w:rPr>
      </w:pPr>
    </w:p>
    <w:p w14:paraId="7BB74AF5" w14:textId="77777777" w:rsidR="0092381E" w:rsidRPr="00F246BC" w:rsidRDefault="0092381E" w:rsidP="00F246BC">
      <w:pPr>
        <w:rPr>
          <w:rFonts w:ascii="Arial" w:hAnsi="Arial" w:cs="Arial"/>
          <w:b/>
          <w:lang w:eastAsia="en-GB"/>
        </w:rPr>
      </w:pPr>
      <w:r w:rsidRPr="00F246BC">
        <w:rPr>
          <w:rFonts w:ascii="Arial" w:hAnsi="Arial" w:cs="Arial"/>
          <w:b/>
          <w:lang w:eastAsia="en-GB"/>
        </w:rPr>
        <w:t xml:space="preserve">Broadening the role of the firefighter </w:t>
      </w:r>
    </w:p>
    <w:p w14:paraId="41C39D8D" w14:textId="77777777" w:rsidR="0092381E" w:rsidRDefault="0092381E" w:rsidP="008B219B">
      <w:pPr>
        <w:ind w:left="567"/>
        <w:contextualSpacing/>
        <w:jc w:val="both"/>
        <w:rPr>
          <w:rFonts w:ascii="Arial" w:hAnsi="Arial" w:cs="Arial"/>
          <w:lang w:val="en-US"/>
        </w:rPr>
      </w:pPr>
    </w:p>
    <w:p w14:paraId="08801081" w14:textId="77777777" w:rsidR="007B7ED9" w:rsidRPr="001268BF" w:rsidRDefault="007B7ED9" w:rsidP="001268BF">
      <w:pPr>
        <w:pStyle w:val="ListParagraph"/>
        <w:numPr>
          <w:ilvl w:val="0"/>
          <w:numId w:val="46"/>
        </w:numPr>
        <w:ind w:left="567" w:hanging="567"/>
        <w:contextualSpacing/>
        <w:jc w:val="both"/>
        <w:rPr>
          <w:rFonts w:ascii="Arial" w:hAnsi="Arial" w:cs="Arial"/>
          <w:lang w:val="en-US"/>
        </w:rPr>
      </w:pPr>
      <w:r w:rsidRPr="001268BF">
        <w:rPr>
          <w:rFonts w:ascii="Arial" w:hAnsi="Arial" w:cs="Arial"/>
          <w:lang w:val="en-US"/>
        </w:rPr>
        <w:t xml:space="preserve">Substantial work has already been undertaken including through five joint </w:t>
      </w:r>
      <w:proofErr w:type="spellStart"/>
      <w:r w:rsidRPr="001268BF">
        <w:rPr>
          <w:rFonts w:ascii="Arial" w:hAnsi="Arial" w:cs="Arial"/>
          <w:lang w:val="en-US"/>
        </w:rPr>
        <w:t>workstreams</w:t>
      </w:r>
      <w:proofErr w:type="spellEnd"/>
      <w:r w:rsidRPr="001268BF">
        <w:rPr>
          <w:rFonts w:ascii="Arial" w:hAnsi="Arial" w:cs="Arial"/>
          <w:lang w:val="en-US"/>
        </w:rPr>
        <w:t xml:space="preserve">. More recently work has focused on two </w:t>
      </w:r>
      <w:proofErr w:type="spellStart"/>
      <w:r w:rsidRPr="001268BF">
        <w:rPr>
          <w:rFonts w:ascii="Arial" w:hAnsi="Arial" w:cs="Arial"/>
          <w:lang w:val="en-US"/>
        </w:rPr>
        <w:t>workstreams</w:t>
      </w:r>
      <w:proofErr w:type="spellEnd"/>
      <w:r w:rsidRPr="001268BF">
        <w:rPr>
          <w:rFonts w:ascii="Arial" w:hAnsi="Arial" w:cs="Arial"/>
          <w:lang w:val="en-US"/>
        </w:rPr>
        <w:t xml:space="preserve"> in particular. This is because at present there is no need for additional detailed </w:t>
      </w:r>
      <w:r w:rsidR="002A6BCF">
        <w:rPr>
          <w:rFonts w:ascii="Arial" w:hAnsi="Arial" w:cs="Arial"/>
          <w:lang w:val="en-US"/>
        </w:rPr>
        <w:t xml:space="preserve">work </w:t>
      </w:r>
      <w:r w:rsidR="00A21AA3" w:rsidRPr="001268BF">
        <w:rPr>
          <w:rFonts w:ascii="Arial" w:hAnsi="Arial" w:cs="Arial"/>
          <w:lang w:val="en-US"/>
        </w:rPr>
        <w:t xml:space="preserve">arising from the other three </w:t>
      </w:r>
      <w:proofErr w:type="spellStart"/>
      <w:r w:rsidR="00A21AA3" w:rsidRPr="001268BF">
        <w:rPr>
          <w:rFonts w:ascii="Arial" w:hAnsi="Arial" w:cs="Arial"/>
          <w:lang w:val="en-US"/>
        </w:rPr>
        <w:t>workstreams</w:t>
      </w:r>
      <w:proofErr w:type="spellEnd"/>
      <w:r w:rsidRPr="001268BF">
        <w:rPr>
          <w:rFonts w:ascii="Arial" w:hAnsi="Arial" w:cs="Arial"/>
          <w:lang w:val="en-US"/>
        </w:rPr>
        <w:t xml:space="preserve">, not that the outcomes of </w:t>
      </w:r>
      <w:r w:rsidR="00A21AA3" w:rsidRPr="001268BF">
        <w:rPr>
          <w:rFonts w:ascii="Arial" w:hAnsi="Arial" w:cs="Arial"/>
          <w:lang w:val="en-US"/>
        </w:rPr>
        <w:t xml:space="preserve">that first </w:t>
      </w:r>
      <w:r w:rsidRPr="001268BF">
        <w:rPr>
          <w:rFonts w:ascii="Arial" w:hAnsi="Arial" w:cs="Arial"/>
          <w:lang w:val="en-US"/>
        </w:rPr>
        <w:t xml:space="preserve">phase have been set aside.  </w:t>
      </w:r>
    </w:p>
    <w:p w14:paraId="3405D604" w14:textId="77777777" w:rsidR="007B7ED9" w:rsidRPr="006C3EF6" w:rsidRDefault="007B7ED9" w:rsidP="007B7ED9">
      <w:pPr>
        <w:ind w:left="567"/>
        <w:contextualSpacing/>
        <w:jc w:val="both"/>
        <w:rPr>
          <w:rFonts w:ascii="Arial" w:hAnsi="Arial" w:cs="Arial"/>
          <w:lang w:val="en-US"/>
        </w:rPr>
      </w:pPr>
      <w:r w:rsidRPr="006C3EF6">
        <w:rPr>
          <w:rFonts w:ascii="Arial" w:hAnsi="Arial" w:cs="Arial"/>
          <w:lang w:val="en-US"/>
        </w:rPr>
        <w:t xml:space="preserve"> </w:t>
      </w:r>
    </w:p>
    <w:p w14:paraId="5EF03749" w14:textId="77777777" w:rsidR="007B7ED9" w:rsidRPr="006C3EF6" w:rsidRDefault="007B7ED9" w:rsidP="001268BF">
      <w:pPr>
        <w:numPr>
          <w:ilvl w:val="0"/>
          <w:numId w:val="46"/>
        </w:numPr>
        <w:ind w:left="567" w:hanging="567"/>
        <w:contextualSpacing/>
        <w:jc w:val="both"/>
        <w:rPr>
          <w:rFonts w:ascii="Arial" w:hAnsi="Arial" w:cs="Arial"/>
          <w:lang w:val="en-US"/>
        </w:rPr>
      </w:pPr>
      <w:r w:rsidRPr="006C3EF6">
        <w:rPr>
          <w:rFonts w:ascii="Arial" w:hAnsi="Arial" w:cs="Arial"/>
          <w:lang w:val="en-US"/>
        </w:rPr>
        <w:t xml:space="preserve">The NJC agreed that an external </w:t>
      </w:r>
      <w:proofErr w:type="spellStart"/>
      <w:r w:rsidRPr="006C3EF6">
        <w:rPr>
          <w:rFonts w:ascii="Arial" w:hAnsi="Arial" w:cs="Arial"/>
          <w:lang w:val="en-US"/>
        </w:rPr>
        <w:t>organisation</w:t>
      </w:r>
      <w:proofErr w:type="spellEnd"/>
      <w:r w:rsidRPr="006C3EF6">
        <w:rPr>
          <w:rFonts w:ascii="Arial" w:hAnsi="Arial" w:cs="Arial"/>
          <w:lang w:val="en-US"/>
        </w:rPr>
        <w:t xml:space="preserve"> would undertake an independent evaluation of the trials </w:t>
      </w:r>
      <w:r w:rsidR="00821A2C">
        <w:rPr>
          <w:rFonts w:ascii="Arial" w:hAnsi="Arial" w:cs="Arial"/>
          <w:lang w:val="en-US"/>
        </w:rPr>
        <w:t xml:space="preserve">taking </w:t>
      </w:r>
      <w:r w:rsidR="00626BE3">
        <w:rPr>
          <w:rFonts w:ascii="Arial" w:hAnsi="Arial" w:cs="Arial"/>
          <w:lang w:val="en-US"/>
        </w:rPr>
        <w:t>place</w:t>
      </w:r>
      <w:r w:rsidR="00821A2C">
        <w:rPr>
          <w:rFonts w:ascii="Arial" w:hAnsi="Arial" w:cs="Arial"/>
          <w:lang w:val="en-US"/>
        </w:rPr>
        <w:t xml:space="preserve"> through the Emergency Medical Response </w:t>
      </w:r>
      <w:proofErr w:type="spellStart"/>
      <w:r w:rsidR="00821A2C">
        <w:rPr>
          <w:rFonts w:ascii="Arial" w:hAnsi="Arial" w:cs="Arial"/>
          <w:lang w:val="en-US"/>
        </w:rPr>
        <w:t>workstream</w:t>
      </w:r>
      <w:proofErr w:type="spellEnd"/>
      <w:r w:rsidR="00821A2C">
        <w:rPr>
          <w:rFonts w:ascii="Arial" w:hAnsi="Arial" w:cs="Arial"/>
          <w:lang w:val="en-US"/>
        </w:rPr>
        <w:t xml:space="preserve"> </w:t>
      </w:r>
      <w:r w:rsidRPr="006C3EF6">
        <w:rPr>
          <w:rFonts w:ascii="Arial" w:hAnsi="Arial" w:cs="Arial"/>
          <w:lang w:val="en-US"/>
        </w:rPr>
        <w:t xml:space="preserve">and a team led by the University of Hertfordshire has been commissioned to do so.  It includes </w:t>
      </w:r>
      <w:r w:rsidRPr="006C3EF6">
        <w:rPr>
          <w:rFonts w:ascii="Arial" w:hAnsi="Arial" w:cs="Arial"/>
          <w:lang w:eastAsia="en-GB"/>
        </w:rPr>
        <w:t>people with expertise/experience of issues such as co-responding e.g. from the South East Ambulance Trust as well as more widely in order to cover the full scope of the trials.</w:t>
      </w:r>
      <w:r w:rsidR="006C3EF6" w:rsidRPr="006C3EF6">
        <w:rPr>
          <w:rFonts w:ascii="Arial" w:hAnsi="Arial" w:cs="Arial"/>
          <w:lang w:val="en-US"/>
        </w:rPr>
        <w:t xml:space="preserve"> </w:t>
      </w:r>
      <w:r w:rsidR="00821A2C">
        <w:rPr>
          <w:rFonts w:ascii="Arial" w:hAnsi="Arial" w:cs="Arial"/>
          <w:lang w:val="en-US"/>
        </w:rPr>
        <w:t>The team, with the support of LGA research, has gathered in substantial amounts of data and also undertaken interviews with</w:t>
      </w:r>
      <w:r w:rsidR="007F01A4">
        <w:rPr>
          <w:rFonts w:ascii="Arial" w:hAnsi="Arial" w:cs="Arial"/>
          <w:lang w:val="en-US"/>
        </w:rPr>
        <w:t xml:space="preserve"> a number </w:t>
      </w:r>
      <w:r w:rsidR="00821A2C">
        <w:rPr>
          <w:rFonts w:ascii="Arial" w:hAnsi="Arial" w:cs="Arial"/>
          <w:lang w:val="en-US"/>
        </w:rPr>
        <w:t xml:space="preserve">of FRSs. The evaluation </w:t>
      </w:r>
      <w:r w:rsidR="006C3EF6" w:rsidRPr="006C3EF6">
        <w:rPr>
          <w:rFonts w:ascii="Arial" w:hAnsi="Arial" w:cs="Arial"/>
          <w:lang w:val="en-US"/>
        </w:rPr>
        <w:t>report is due to provided shortly.</w:t>
      </w:r>
    </w:p>
    <w:p w14:paraId="4085D192" w14:textId="77777777" w:rsidR="007B7ED9" w:rsidRPr="006C3EF6" w:rsidRDefault="007B7ED9" w:rsidP="007B7ED9">
      <w:pPr>
        <w:ind w:left="567"/>
        <w:contextualSpacing/>
        <w:jc w:val="both"/>
        <w:rPr>
          <w:rFonts w:ascii="Arial" w:hAnsi="Arial" w:cs="Arial"/>
          <w:lang w:val="en-US"/>
        </w:rPr>
      </w:pPr>
    </w:p>
    <w:p w14:paraId="68C5B703" w14:textId="77777777" w:rsidR="007B7ED9" w:rsidRPr="00D20F81" w:rsidRDefault="007B7ED9" w:rsidP="001268BF">
      <w:pPr>
        <w:numPr>
          <w:ilvl w:val="0"/>
          <w:numId w:val="46"/>
        </w:numPr>
        <w:ind w:left="567" w:hanging="567"/>
        <w:contextualSpacing/>
        <w:jc w:val="both"/>
        <w:rPr>
          <w:rFonts w:ascii="Arial" w:hAnsi="Arial" w:cs="Arial"/>
          <w:lang w:val="en-US"/>
        </w:rPr>
      </w:pPr>
      <w:r w:rsidRPr="00D20F81">
        <w:rPr>
          <w:rFonts w:ascii="Arial" w:hAnsi="Arial" w:cs="Arial"/>
          <w:lang w:val="en-US"/>
        </w:rPr>
        <w:t xml:space="preserve">Discussion through the Joint Secretariat following the NJC meeting in June secured an extension to the over-arching trial period from </w:t>
      </w:r>
      <w:r w:rsidR="00761D70" w:rsidRPr="00D20F81">
        <w:rPr>
          <w:rFonts w:ascii="Arial" w:hAnsi="Arial" w:cs="Arial"/>
          <w:lang w:val="en-US"/>
        </w:rPr>
        <w:t xml:space="preserve">the end of </w:t>
      </w:r>
      <w:r w:rsidRPr="00D20F81">
        <w:rPr>
          <w:rFonts w:ascii="Arial" w:hAnsi="Arial" w:cs="Arial"/>
          <w:lang w:val="en-US"/>
        </w:rPr>
        <w:t xml:space="preserve">June </w:t>
      </w:r>
      <w:r w:rsidR="002A6BCF">
        <w:rPr>
          <w:rFonts w:ascii="Arial" w:hAnsi="Arial" w:cs="Arial"/>
          <w:lang w:val="en-US"/>
        </w:rPr>
        <w:t>20</w:t>
      </w:r>
      <w:r w:rsidRPr="00D20F81">
        <w:rPr>
          <w:rFonts w:ascii="Arial" w:hAnsi="Arial" w:cs="Arial"/>
          <w:lang w:val="en-US"/>
        </w:rPr>
        <w:t xml:space="preserve">16 to the end of February </w:t>
      </w:r>
      <w:r w:rsidR="002A6BCF">
        <w:rPr>
          <w:rFonts w:ascii="Arial" w:hAnsi="Arial" w:cs="Arial"/>
          <w:lang w:val="en-US"/>
        </w:rPr>
        <w:t>20</w:t>
      </w:r>
      <w:r w:rsidRPr="00D20F81">
        <w:rPr>
          <w:rFonts w:ascii="Arial" w:hAnsi="Arial" w:cs="Arial"/>
          <w:lang w:val="en-US"/>
        </w:rPr>
        <w:t xml:space="preserve">17. </w:t>
      </w:r>
      <w:r w:rsidR="00761D70" w:rsidRPr="00D20F81">
        <w:rPr>
          <w:rFonts w:ascii="Arial" w:hAnsi="Arial" w:cs="Arial"/>
          <w:lang w:val="en-US"/>
        </w:rPr>
        <w:t xml:space="preserve">Discussions continue on </w:t>
      </w:r>
      <w:r w:rsidR="007F01A4">
        <w:rPr>
          <w:rFonts w:ascii="Arial" w:hAnsi="Arial" w:cs="Arial"/>
          <w:lang w:val="en-US"/>
        </w:rPr>
        <w:t xml:space="preserve">what the </w:t>
      </w:r>
      <w:r w:rsidR="00761D70" w:rsidRPr="00D20F81">
        <w:rPr>
          <w:rFonts w:ascii="Arial" w:hAnsi="Arial" w:cs="Arial"/>
          <w:lang w:val="en-US"/>
        </w:rPr>
        <w:t xml:space="preserve">position </w:t>
      </w:r>
      <w:r w:rsidR="007F01A4">
        <w:rPr>
          <w:rFonts w:ascii="Arial" w:hAnsi="Arial" w:cs="Arial"/>
          <w:lang w:val="en-US"/>
        </w:rPr>
        <w:t xml:space="preserve">will be </w:t>
      </w:r>
      <w:r w:rsidR="002A6BCF">
        <w:rPr>
          <w:rFonts w:ascii="Arial" w:hAnsi="Arial" w:cs="Arial"/>
          <w:lang w:val="en-US"/>
        </w:rPr>
        <w:t>after</w:t>
      </w:r>
      <w:r w:rsidR="00761D70" w:rsidRPr="00D20F81">
        <w:rPr>
          <w:rFonts w:ascii="Arial" w:hAnsi="Arial" w:cs="Arial"/>
          <w:lang w:val="en-US"/>
        </w:rPr>
        <w:t xml:space="preserve"> the end of February.</w:t>
      </w:r>
    </w:p>
    <w:p w14:paraId="040ADA4A" w14:textId="77777777" w:rsidR="007B7ED9" w:rsidRPr="00D20F81" w:rsidRDefault="007B7ED9" w:rsidP="007B7ED9">
      <w:pPr>
        <w:ind w:left="720"/>
        <w:contextualSpacing/>
        <w:rPr>
          <w:rFonts w:ascii="Arial" w:hAnsi="Arial" w:cs="Arial"/>
          <w:lang w:val="en-US"/>
        </w:rPr>
      </w:pPr>
    </w:p>
    <w:p w14:paraId="2F650773" w14:textId="77777777" w:rsidR="007B7ED9" w:rsidRPr="00F246BC" w:rsidRDefault="007B7ED9" w:rsidP="00F246BC">
      <w:pPr>
        <w:jc w:val="both"/>
        <w:rPr>
          <w:rFonts w:ascii="Arial" w:hAnsi="Arial" w:cs="Arial"/>
          <w:b/>
          <w:lang w:eastAsia="en-GB"/>
        </w:rPr>
      </w:pPr>
      <w:r w:rsidRPr="00F246BC">
        <w:rPr>
          <w:rFonts w:ascii="Arial" w:hAnsi="Arial" w:cs="Arial"/>
          <w:b/>
          <w:lang w:eastAsia="en-GB"/>
        </w:rPr>
        <w:t xml:space="preserve">Multi-agency response </w:t>
      </w:r>
      <w:proofErr w:type="spellStart"/>
      <w:r w:rsidRPr="00F246BC">
        <w:rPr>
          <w:rFonts w:ascii="Arial" w:hAnsi="Arial" w:cs="Arial"/>
          <w:b/>
          <w:lang w:eastAsia="en-GB"/>
        </w:rPr>
        <w:t>workstream</w:t>
      </w:r>
      <w:proofErr w:type="spellEnd"/>
      <w:r w:rsidRPr="00F246BC">
        <w:rPr>
          <w:rFonts w:ascii="Arial" w:hAnsi="Arial" w:cs="Arial"/>
          <w:b/>
          <w:lang w:eastAsia="en-GB"/>
        </w:rPr>
        <w:t xml:space="preserve">  </w:t>
      </w:r>
    </w:p>
    <w:p w14:paraId="51DB93F4" w14:textId="77777777" w:rsidR="007B7ED9" w:rsidRPr="00D20F81" w:rsidRDefault="007B7ED9" w:rsidP="007B7ED9">
      <w:pPr>
        <w:ind w:left="567" w:hanging="567"/>
        <w:jc w:val="both"/>
        <w:rPr>
          <w:rFonts w:ascii="Arial" w:hAnsi="Arial" w:cs="Arial"/>
          <w:u w:val="single"/>
          <w:lang w:eastAsia="en-GB"/>
        </w:rPr>
      </w:pPr>
    </w:p>
    <w:p w14:paraId="6FC7D4EC" w14:textId="77777777" w:rsidR="0052022F" w:rsidRPr="00D20F81" w:rsidRDefault="007B7ED9" w:rsidP="001268BF">
      <w:pPr>
        <w:numPr>
          <w:ilvl w:val="0"/>
          <w:numId w:val="46"/>
        </w:numPr>
        <w:ind w:left="567" w:hanging="567"/>
        <w:contextualSpacing/>
        <w:jc w:val="both"/>
        <w:rPr>
          <w:rFonts w:ascii="Arial" w:hAnsi="Arial" w:cs="Arial"/>
          <w:lang w:eastAsia="en-GB"/>
        </w:rPr>
      </w:pPr>
      <w:r w:rsidRPr="00D20F81">
        <w:rPr>
          <w:rFonts w:ascii="Arial" w:hAnsi="Arial" w:cs="Arial"/>
          <w:lang w:eastAsia="en-GB"/>
        </w:rPr>
        <w:t xml:space="preserve">This </w:t>
      </w:r>
      <w:proofErr w:type="spellStart"/>
      <w:r w:rsidRPr="00D20F81">
        <w:rPr>
          <w:rFonts w:ascii="Arial" w:hAnsi="Arial" w:cs="Arial"/>
          <w:lang w:eastAsia="en-GB"/>
        </w:rPr>
        <w:t>workstream</w:t>
      </w:r>
      <w:proofErr w:type="spellEnd"/>
      <w:r w:rsidRPr="00D20F81">
        <w:rPr>
          <w:rFonts w:ascii="Arial" w:hAnsi="Arial" w:cs="Arial"/>
          <w:lang w:eastAsia="en-GB"/>
        </w:rPr>
        <w:t xml:space="preserve"> has now concluded work on matters relating to operational guidance </w:t>
      </w:r>
      <w:r w:rsidR="006C3EF6" w:rsidRPr="00D20F81">
        <w:rPr>
          <w:rFonts w:ascii="Arial" w:hAnsi="Arial" w:cs="Arial"/>
          <w:lang w:eastAsia="en-GB"/>
        </w:rPr>
        <w:t>and M</w:t>
      </w:r>
      <w:r w:rsidR="002A6BCF">
        <w:rPr>
          <w:rFonts w:ascii="Arial" w:hAnsi="Arial" w:cs="Arial"/>
          <w:lang w:eastAsia="en-GB"/>
        </w:rPr>
        <w:t xml:space="preserve">arauding </w:t>
      </w:r>
      <w:r w:rsidR="006C3EF6" w:rsidRPr="00D20F81">
        <w:rPr>
          <w:rFonts w:ascii="Arial" w:hAnsi="Arial" w:cs="Arial"/>
          <w:lang w:eastAsia="en-GB"/>
        </w:rPr>
        <w:t>T</w:t>
      </w:r>
      <w:r w:rsidR="002A6BCF">
        <w:rPr>
          <w:rFonts w:ascii="Arial" w:hAnsi="Arial" w:cs="Arial"/>
          <w:lang w:eastAsia="en-GB"/>
        </w:rPr>
        <w:t xml:space="preserve">errorist </w:t>
      </w:r>
      <w:r w:rsidR="006C3EF6" w:rsidRPr="00D20F81">
        <w:rPr>
          <w:rFonts w:ascii="Arial" w:hAnsi="Arial" w:cs="Arial"/>
          <w:lang w:eastAsia="en-GB"/>
        </w:rPr>
        <w:t>F</w:t>
      </w:r>
      <w:r w:rsidR="002A6BCF">
        <w:rPr>
          <w:rFonts w:ascii="Arial" w:hAnsi="Arial" w:cs="Arial"/>
          <w:lang w:eastAsia="en-GB"/>
        </w:rPr>
        <w:t xml:space="preserve">irearms </w:t>
      </w:r>
      <w:r w:rsidR="006C3EF6" w:rsidRPr="00D20F81">
        <w:rPr>
          <w:rFonts w:ascii="Arial" w:hAnsi="Arial" w:cs="Arial"/>
          <w:lang w:eastAsia="en-GB"/>
        </w:rPr>
        <w:t>A</w:t>
      </w:r>
      <w:r w:rsidR="002A6BCF">
        <w:rPr>
          <w:rFonts w:ascii="Arial" w:hAnsi="Arial" w:cs="Arial"/>
          <w:lang w:eastAsia="en-GB"/>
        </w:rPr>
        <w:t>ttacks</w:t>
      </w:r>
      <w:r w:rsidR="003C0EF1">
        <w:rPr>
          <w:rFonts w:ascii="Arial" w:hAnsi="Arial" w:cs="Arial"/>
          <w:lang w:eastAsia="en-GB"/>
        </w:rPr>
        <w:t>,</w:t>
      </w:r>
      <w:r w:rsidR="006C3EF6" w:rsidRPr="00D20F81">
        <w:rPr>
          <w:rFonts w:ascii="Arial" w:hAnsi="Arial" w:cs="Arial"/>
          <w:lang w:eastAsia="en-GB"/>
        </w:rPr>
        <w:t xml:space="preserve"> </w:t>
      </w:r>
      <w:r w:rsidRPr="00D20F81">
        <w:rPr>
          <w:rFonts w:ascii="Arial" w:hAnsi="Arial" w:cs="Arial"/>
          <w:lang w:eastAsia="en-GB"/>
        </w:rPr>
        <w:t xml:space="preserve">albeit with the employees’ side caveat that it is in the context of agreement being reached on related contractual matters and the wider </w:t>
      </w:r>
      <w:r w:rsidR="003C0EF1">
        <w:rPr>
          <w:rFonts w:ascii="Arial" w:hAnsi="Arial" w:cs="Arial"/>
          <w:lang w:eastAsia="en-GB"/>
        </w:rPr>
        <w:t xml:space="preserve">discussions on </w:t>
      </w:r>
      <w:r w:rsidRPr="00D20F81">
        <w:rPr>
          <w:rFonts w:ascii="Arial" w:hAnsi="Arial" w:cs="Arial"/>
          <w:lang w:eastAsia="en-GB"/>
        </w:rPr>
        <w:t>broadening the role of the firefighter. Those issues relate to pension and compensation matters</w:t>
      </w:r>
      <w:r w:rsidR="00D20F81" w:rsidRPr="00D20F81">
        <w:rPr>
          <w:rFonts w:ascii="Arial" w:hAnsi="Arial" w:cs="Arial"/>
          <w:lang w:eastAsia="en-GB"/>
        </w:rPr>
        <w:t xml:space="preserve"> and discussion continues including seeking clarity and/or support from government. </w:t>
      </w:r>
    </w:p>
    <w:p w14:paraId="60406768" w14:textId="77777777" w:rsidR="00D20F81" w:rsidRPr="00D20F81" w:rsidRDefault="00D20F81" w:rsidP="004E53B7">
      <w:pPr>
        <w:ind w:left="567" w:hanging="567"/>
        <w:jc w:val="both"/>
        <w:rPr>
          <w:rFonts w:ascii="Arial" w:hAnsi="Arial" w:cs="Arial"/>
          <w:i/>
          <w:lang w:eastAsia="en-GB"/>
        </w:rPr>
      </w:pPr>
    </w:p>
    <w:p w14:paraId="21CBDC6C" w14:textId="77777777" w:rsidR="004E53B7" w:rsidRPr="00F246BC" w:rsidRDefault="004E53B7" w:rsidP="004E53B7">
      <w:pPr>
        <w:ind w:left="567" w:hanging="567"/>
        <w:jc w:val="both"/>
        <w:rPr>
          <w:rFonts w:ascii="Arial" w:hAnsi="Arial" w:cs="Arial"/>
          <w:b/>
          <w:lang w:eastAsia="en-GB"/>
        </w:rPr>
      </w:pPr>
      <w:r w:rsidRPr="00F246BC">
        <w:rPr>
          <w:rFonts w:ascii="Arial" w:hAnsi="Arial" w:cs="Arial"/>
          <w:b/>
          <w:lang w:eastAsia="en-GB"/>
        </w:rPr>
        <w:t>Inclusive Fire Service Group</w:t>
      </w:r>
    </w:p>
    <w:p w14:paraId="24D3D455" w14:textId="77777777" w:rsidR="004E53B7" w:rsidRPr="00F246BC" w:rsidRDefault="004E53B7" w:rsidP="004E048F">
      <w:pPr>
        <w:pStyle w:val="ListParagraph"/>
        <w:ind w:left="360"/>
        <w:jc w:val="both"/>
        <w:rPr>
          <w:rFonts w:ascii="Arial" w:hAnsi="Arial" w:cs="Arial"/>
          <w:lang w:eastAsia="en-GB"/>
        </w:rPr>
      </w:pPr>
    </w:p>
    <w:p w14:paraId="6D858416" w14:textId="77777777" w:rsidR="0052022F" w:rsidRPr="0095172C" w:rsidRDefault="00AF712C" w:rsidP="001268BF">
      <w:pPr>
        <w:pStyle w:val="ListParagraph"/>
        <w:numPr>
          <w:ilvl w:val="0"/>
          <w:numId w:val="46"/>
        </w:numPr>
        <w:spacing w:after="200" w:line="260" w:lineRule="exact"/>
        <w:ind w:left="567" w:hanging="567"/>
        <w:contextualSpacing/>
        <w:jc w:val="both"/>
        <w:rPr>
          <w:rFonts w:ascii="Arial" w:hAnsi="Arial" w:cs="Arial"/>
          <w:lang w:eastAsia="en-GB"/>
        </w:rPr>
      </w:pPr>
      <w:r w:rsidRPr="0095172C">
        <w:rPr>
          <w:rFonts w:ascii="Arial" w:hAnsi="Arial" w:cs="Arial"/>
          <w:lang w:eastAsia="en-GB"/>
        </w:rPr>
        <w:t>T</w:t>
      </w:r>
      <w:r w:rsidR="0052022F" w:rsidRPr="0095172C">
        <w:rPr>
          <w:rFonts w:ascii="Arial" w:hAnsi="Arial" w:cs="Arial"/>
          <w:lang w:eastAsia="en-GB"/>
        </w:rPr>
        <w:t xml:space="preserve">his group is NJC-led and </w:t>
      </w:r>
      <w:r w:rsidR="00A65FAD" w:rsidRPr="0095172C">
        <w:rPr>
          <w:rFonts w:ascii="Arial" w:hAnsi="Arial" w:cs="Arial"/>
          <w:lang w:eastAsia="en-GB"/>
        </w:rPr>
        <w:t xml:space="preserve">also </w:t>
      </w:r>
      <w:r w:rsidR="0052022F" w:rsidRPr="0095172C">
        <w:rPr>
          <w:rFonts w:ascii="Arial" w:hAnsi="Arial" w:cs="Arial"/>
          <w:lang w:eastAsia="en-GB"/>
        </w:rPr>
        <w:t xml:space="preserve">includes representation from </w:t>
      </w:r>
      <w:r w:rsidR="004E53B7" w:rsidRPr="0095172C">
        <w:rPr>
          <w:rFonts w:ascii="Arial" w:hAnsi="Arial" w:cs="Arial"/>
          <w:lang w:eastAsia="en-GB"/>
        </w:rPr>
        <w:t>the CFOA, FOA</w:t>
      </w:r>
      <w:r w:rsidR="00A65FAD" w:rsidRPr="0095172C">
        <w:rPr>
          <w:rFonts w:ascii="Arial" w:hAnsi="Arial" w:cs="Arial"/>
          <w:lang w:eastAsia="en-GB"/>
        </w:rPr>
        <w:t xml:space="preserve"> </w:t>
      </w:r>
      <w:r w:rsidR="004E53B7" w:rsidRPr="0095172C">
        <w:rPr>
          <w:rFonts w:ascii="Arial" w:hAnsi="Arial" w:cs="Arial"/>
          <w:lang w:eastAsia="en-GB"/>
        </w:rPr>
        <w:t xml:space="preserve">and </w:t>
      </w:r>
      <w:r w:rsidR="00A65FAD" w:rsidRPr="0095172C">
        <w:rPr>
          <w:rFonts w:ascii="Arial" w:hAnsi="Arial" w:cs="Arial"/>
          <w:lang w:eastAsia="en-GB"/>
        </w:rPr>
        <w:t xml:space="preserve">the </w:t>
      </w:r>
      <w:r w:rsidR="004E53B7" w:rsidRPr="0095172C">
        <w:rPr>
          <w:rFonts w:ascii="Arial" w:hAnsi="Arial" w:cs="Arial"/>
          <w:lang w:eastAsia="en-GB"/>
        </w:rPr>
        <w:t>RFU</w:t>
      </w:r>
      <w:r w:rsidR="00A65FAD" w:rsidRPr="0095172C">
        <w:rPr>
          <w:rFonts w:ascii="Arial" w:hAnsi="Arial" w:cs="Arial"/>
          <w:lang w:eastAsia="en-GB"/>
        </w:rPr>
        <w:t xml:space="preserve">. </w:t>
      </w:r>
      <w:r w:rsidR="0095172C" w:rsidRPr="0095172C">
        <w:rPr>
          <w:rFonts w:ascii="Arial" w:hAnsi="Arial" w:cs="Arial"/>
          <w:lang w:eastAsia="en-GB"/>
        </w:rPr>
        <w:t xml:space="preserve">It </w:t>
      </w:r>
      <w:r w:rsidR="00D32E7C" w:rsidRPr="0095172C">
        <w:rPr>
          <w:rFonts w:ascii="Arial" w:hAnsi="Arial" w:cs="Arial"/>
          <w:lang w:eastAsia="en-GB"/>
        </w:rPr>
        <w:t xml:space="preserve">has issued guidance on the personal use of social media and is </w:t>
      </w:r>
      <w:r w:rsidR="0052022F" w:rsidRPr="0095172C">
        <w:rPr>
          <w:rFonts w:ascii="Arial" w:hAnsi="Arial" w:cs="Arial"/>
          <w:lang w:eastAsia="en-GB"/>
        </w:rPr>
        <w:t>develop</w:t>
      </w:r>
      <w:r w:rsidR="00D32E7C" w:rsidRPr="0095172C">
        <w:rPr>
          <w:rFonts w:ascii="Arial" w:hAnsi="Arial" w:cs="Arial"/>
          <w:lang w:eastAsia="en-GB"/>
        </w:rPr>
        <w:t>ing</w:t>
      </w:r>
      <w:r w:rsidR="0052022F" w:rsidRPr="0095172C">
        <w:rPr>
          <w:rFonts w:ascii="Arial" w:hAnsi="Arial" w:cs="Arial"/>
          <w:lang w:eastAsia="en-GB"/>
        </w:rPr>
        <w:t xml:space="preserve"> nation</w:t>
      </w:r>
      <w:r w:rsidR="004E53B7" w:rsidRPr="0095172C">
        <w:rPr>
          <w:rFonts w:ascii="Arial" w:hAnsi="Arial" w:cs="Arial"/>
          <w:lang w:eastAsia="en-GB"/>
        </w:rPr>
        <w:t>al guidance on data colle</w:t>
      </w:r>
      <w:r w:rsidR="0052022F" w:rsidRPr="0095172C">
        <w:rPr>
          <w:rFonts w:ascii="Arial" w:hAnsi="Arial" w:cs="Arial"/>
          <w:lang w:eastAsia="en-GB"/>
        </w:rPr>
        <w:t xml:space="preserve">ction, recording and monitoring. </w:t>
      </w:r>
      <w:r w:rsidR="00D563F8" w:rsidRPr="0095172C">
        <w:rPr>
          <w:rFonts w:ascii="Arial" w:hAnsi="Arial" w:cs="Arial"/>
          <w:lang w:eastAsia="en-GB"/>
        </w:rPr>
        <w:t>In the future a</w:t>
      </w:r>
      <w:r w:rsidR="004E53B7" w:rsidRPr="0095172C">
        <w:rPr>
          <w:rFonts w:ascii="Arial" w:hAnsi="Arial" w:cs="Arial"/>
          <w:lang w:eastAsia="en-GB"/>
        </w:rPr>
        <w:t xml:space="preserve"> periodic national </w:t>
      </w:r>
      <w:r w:rsidR="0095172C">
        <w:rPr>
          <w:rFonts w:ascii="Arial" w:hAnsi="Arial" w:cs="Arial"/>
          <w:lang w:eastAsia="en-GB"/>
        </w:rPr>
        <w:t>mon</w:t>
      </w:r>
      <w:r w:rsidRPr="0095172C">
        <w:rPr>
          <w:rFonts w:ascii="Arial" w:hAnsi="Arial" w:cs="Arial"/>
          <w:lang w:eastAsia="en-GB"/>
        </w:rPr>
        <w:t xml:space="preserve">itoring </w:t>
      </w:r>
      <w:r w:rsidR="004E53B7" w:rsidRPr="0095172C">
        <w:rPr>
          <w:rFonts w:ascii="Arial" w:hAnsi="Arial" w:cs="Arial"/>
          <w:lang w:eastAsia="en-GB"/>
        </w:rPr>
        <w:t xml:space="preserve">exercise </w:t>
      </w:r>
      <w:r w:rsidR="00D563F8" w:rsidRPr="0095172C">
        <w:rPr>
          <w:rFonts w:ascii="Arial" w:hAnsi="Arial" w:cs="Arial"/>
          <w:lang w:eastAsia="en-GB"/>
        </w:rPr>
        <w:t xml:space="preserve">will be undertaken </w:t>
      </w:r>
      <w:r w:rsidR="004E53B7" w:rsidRPr="0095172C">
        <w:rPr>
          <w:rFonts w:ascii="Arial" w:hAnsi="Arial" w:cs="Arial"/>
          <w:lang w:eastAsia="en-GB"/>
        </w:rPr>
        <w:t>to measure improvement</w:t>
      </w:r>
      <w:r w:rsidRPr="0095172C">
        <w:rPr>
          <w:rFonts w:ascii="Arial" w:hAnsi="Arial" w:cs="Arial"/>
          <w:lang w:eastAsia="en-GB"/>
        </w:rPr>
        <w:t xml:space="preserve"> </w:t>
      </w:r>
      <w:r w:rsidR="004E53B7" w:rsidRPr="0095172C">
        <w:rPr>
          <w:rFonts w:ascii="Arial" w:hAnsi="Arial" w:cs="Arial"/>
          <w:lang w:eastAsia="en-GB"/>
        </w:rPr>
        <w:t xml:space="preserve">and if necessary provide further support and guidance. </w:t>
      </w:r>
    </w:p>
    <w:p w14:paraId="36293D93" w14:textId="77777777" w:rsidR="00C80A6A" w:rsidRDefault="0052022F" w:rsidP="001268BF">
      <w:pPr>
        <w:widowControl w:val="0"/>
        <w:numPr>
          <w:ilvl w:val="0"/>
          <w:numId w:val="46"/>
        </w:numPr>
        <w:overflowPunct w:val="0"/>
        <w:autoSpaceDE w:val="0"/>
        <w:autoSpaceDN w:val="0"/>
        <w:adjustRightInd w:val="0"/>
        <w:spacing w:after="200" w:line="276" w:lineRule="auto"/>
        <w:ind w:left="567" w:hanging="567"/>
        <w:contextualSpacing/>
        <w:jc w:val="both"/>
        <w:textAlignment w:val="baseline"/>
        <w:rPr>
          <w:rFonts w:ascii="Arial" w:hAnsi="Arial" w:cs="Arial"/>
          <w:lang w:eastAsia="en-GB"/>
        </w:rPr>
      </w:pPr>
      <w:r w:rsidRPr="006C3EF6">
        <w:rPr>
          <w:rFonts w:ascii="Arial" w:hAnsi="Arial" w:cs="Arial"/>
          <w:lang w:eastAsia="en-GB"/>
        </w:rPr>
        <w:t>T</w:t>
      </w:r>
      <w:r w:rsidR="004E53B7" w:rsidRPr="006C3EF6">
        <w:rPr>
          <w:rFonts w:ascii="Arial" w:hAnsi="Arial" w:cs="Arial"/>
          <w:lang w:eastAsia="en-GB"/>
        </w:rPr>
        <w:t xml:space="preserve">he group </w:t>
      </w:r>
      <w:r w:rsidR="00D563F8" w:rsidRPr="006C3EF6">
        <w:rPr>
          <w:rFonts w:ascii="Arial" w:hAnsi="Arial" w:cs="Arial"/>
          <w:lang w:eastAsia="en-GB"/>
        </w:rPr>
        <w:t xml:space="preserve">is continuing </w:t>
      </w:r>
      <w:r w:rsidR="004E53B7" w:rsidRPr="006C3EF6">
        <w:rPr>
          <w:rFonts w:ascii="Arial" w:hAnsi="Arial" w:cs="Arial"/>
          <w:lang w:eastAsia="en-GB"/>
        </w:rPr>
        <w:t xml:space="preserve">its work </w:t>
      </w:r>
      <w:r w:rsidR="00D32E7C" w:rsidRPr="006C3EF6">
        <w:rPr>
          <w:rFonts w:ascii="Arial" w:hAnsi="Arial" w:cs="Arial"/>
          <w:lang w:eastAsia="en-GB"/>
        </w:rPr>
        <w:t xml:space="preserve">on </w:t>
      </w:r>
      <w:r w:rsidR="0095172C">
        <w:rPr>
          <w:rFonts w:ascii="Arial" w:hAnsi="Arial" w:cs="Arial"/>
          <w:lang w:eastAsia="en-GB"/>
        </w:rPr>
        <w:t xml:space="preserve">developing </w:t>
      </w:r>
      <w:r w:rsidR="00D32E7C" w:rsidRPr="006C3EF6">
        <w:rPr>
          <w:rFonts w:ascii="Arial" w:hAnsi="Arial" w:cs="Arial"/>
          <w:lang w:eastAsia="en-GB"/>
        </w:rPr>
        <w:t>im</w:t>
      </w:r>
      <w:r w:rsidR="004E53B7" w:rsidRPr="006C3EF6">
        <w:rPr>
          <w:rFonts w:ascii="Arial" w:hAnsi="Arial" w:cs="Arial"/>
          <w:lang w:eastAsia="en-GB"/>
        </w:rPr>
        <w:t>provement strategies</w:t>
      </w:r>
      <w:r w:rsidR="00D563F8" w:rsidRPr="006C3EF6">
        <w:rPr>
          <w:rFonts w:ascii="Arial" w:hAnsi="Arial" w:cs="Arial"/>
          <w:lang w:eastAsia="en-GB"/>
        </w:rPr>
        <w:t xml:space="preserve"> relating to the </w:t>
      </w:r>
      <w:r w:rsidR="00E3253D" w:rsidRPr="006C3EF6">
        <w:rPr>
          <w:rFonts w:ascii="Arial" w:hAnsi="Arial" w:cs="Arial"/>
          <w:lang w:eastAsia="en-GB"/>
        </w:rPr>
        <w:t xml:space="preserve">recruitment and retention </w:t>
      </w:r>
      <w:r w:rsidR="00432207">
        <w:rPr>
          <w:rFonts w:ascii="Arial" w:hAnsi="Arial" w:cs="Arial"/>
          <w:lang w:eastAsia="en-GB"/>
        </w:rPr>
        <w:t xml:space="preserve">(and career progression) </w:t>
      </w:r>
      <w:r w:rsidR="00E3253D" w:rsidRPr="006C3EF6">
        <w:rPr>
          <w:rFonts w:ascii="Arial" w:hAnsi="Arial" w:cs="Arial"/>
          <w:lang w:eastAsia="en-GB"/>
        </w:rPr>
        <w:t>of female and B</w:t>
      </w:r>
      <w:r w:rsidR="002A6BCF">
        <w:rPr>
          <w:rFonts w:ascii="Arial" w:hAnsi="Arial" w:cs="Arial"/>
          <w:lang w:eastAsia="en-GB"/>
        </w:rPr>
        <w:t xml:space="preserve">lack and </w:t>
      </w:r>
      <w:r w:rsidR="00E3253D" w:rsidRPr="006C3EF6">
        <w:rPr>
          <w:rFonts w:ascii="Arial" w:hAnsi="Arial" w:cs="Arial"/>
          <w:lang w:eastAsia="en-GB"/>
        </w:rPr>
        <w:t>M</w:t>
      </w:r>
      <w:r w:rsidR="002A6BCF">
        <w:rPr>
          <w:rFonts w:ascii="Arial" w:hAnsi="Arial" w:cs="Arial"/>
          <w:lang w:eastAsia="en-GB"/>
        </w:rPr>
        <w:t xml:space="preserve">inority </w:t>
      </w:r>
      <w:r w:rsidR="00E3253D" w:rsidRPr="006C3EF6">
        <w:rPr>
          <w:rFonts w:ascii="Arial" w:hAnsi="Arial" w:cs="Arial"/>
          <w:lang w:eastAsia="en-GB"/>
        </w:rPr>
        <w:t>E</w:t>
      </w:r>
      <w:r w:rsidR="002A6BCF">
        <w:rPr>
          <w:rFonts w:ascii="Arial" w:hAnsi="Arial" w:cs="Arial"/>
          <w:lang w:eastAsia="en-GB"/>
        </w:rPr>
        <w:t>thnic (BME)</w:t>
      </w:r>
      <w:r w:rsidR="00E3253D" w:rsidRPr="006C3EF6">
        <w:rPr>
          <w:rFonts w:ascii="Arial" w:hAnsi="Arial" w:cs="Arial"/>
          <w:lang w:eastAsia="en-GB"/>
        </w:rPr>
        <w:t xml:space="preserve"> employees;</w:t>
      </w:r>
      <w:r w:rsidR="00D563F8" w:rsidRPr="006C3EF6">
        <w:rPr>
          <w:rFonts w:ascii="Arial" w:hAnsi="Arial" w:cs="Arial"/>
          <w:lang w:eastAsia="en-GB"/>
        </w:rPr>
        <w:t xml:space="preserve"> b</w:t>
      </w:r>
      <w:r w:rsidR="00E3253D" w:rsidRPr="006C3EF6">
        <w:rPr>
          <w:rFonts w:ascii="Arial" w:hAnsi="Arial" w:cs="Arial"/>
          <w:lang w:eastAsia="en-GB"/>
        </w:rPr>
        <w:t xml:space="preserve">ullying and harassment; </w:t>
      </w:r>
      <w:r w:rsidR="00D563F8" w:rsidRPr="006C3EF6">
        <w:rPr>
          <w:rFonts w:ascii="Arial" w:hAnsi="Arial" w:cs="Arial"/>
          <w:lang w:eastAsia="en-GB"/>
        </w:rPr>
        <w:t>senior</w:t>
      </w:r>
      <w:r w:rsidR="00E3253D" w:rsidRPr="006C3EF6">
        <w:rPr>
          <w:rFonts w:ascii="Arial" w:hAnsi="Arial" w:cs="Arial"/>
          <w:lang w:eastAsia="en-GB"/>
        </w:rPr>
        <w:t xml:space="preserve"> </w:t>
      </w:r>
      <w:r w:rsidR="004E53B7" w:rsidRPr="006C3EF6">
        <w:rPr>
          <w:rFonts w:ascii="Arial" w:hAnsi="Arial" w:cs="Arial"/>
          <w:lang w:eastAsia="en-GB"/>
        </w:rPr>
        <w:t xml:space="preserve">management commitment to </w:t>
      </w:r>
      <w:r w:rsidR="00D563F8" w:rsidRPr="006C3EF6">
        <w:rPr>
          <w:rFonts w:ascii="Arial" w:hAnsi="Arial" w:cs="Arial"/>
          <w:lang w:eastAsia="en-GB"/>
        </w:rPr>
        <w:t xml:space="preserve">improvement, </w:t>
      </w:r>
      <w:r w:rsidR="00E3253D" w:rsidRPr="006C3EF6">
        <w:rPr>
          <w:rFonts w:ascii="Arial" w:hAnsi="Arial" w:cs="Arial"/>
          <w:lang w:eastAsia="en-GB"/>
        </w:rPr>
        <w:t>l</w:t>
      </w:r>
      <w:r w:rsidR="004E53B7" w:rsidRPr="006C3EF6">
        <w:rPr>
          <w:rFonts w:ascii="Arial" w:hAnsi="Arial" w:cs="Arial"/>
          <w:lang w:eastAsia="en-GB"/>
        </w:rPr>
        <w:t xml:space="preserve">evels </w:t>
      </w:r>
      <w:r w:rsidR="004515A6">
        <w:rPr>
          <w:rFonts w:ascii="Arial" w:hAnsi="Arial" w:cs="Arial"/>
          <w:lang w:eastAsia="en-GB"/>
        </w:rPr>
        <w:t xml:space="preserve">and reasons for </w:t>
      </w:r>
      <w:r w:rsidR="004E53B7" w:rsidRPr="006C3EF6">
        <w:rPr>
          <w:rFonts w:ascii="Arial" w:hAnsi="Arial" w:cs="Arial"/>
          <w:lang w:eastAsia="en-GB"/>
        </w:rPr>
        <w:t xml:space="preserve">of </w:t>
      </w:r>
      <w:r w:rsidR="00AF712C" w:rsidRPr="006C3EF6">
        <w:rPr>
          <w:rFonts w:ascii="Arial" w:hAnsi="Arial" w:cs="Arial"/>
          <w:lang w:eastAsia="en-GB"/>
        </w:rPr>
        <w:t xml:space="preserve">female and BME uniformed employees </w:t>
      </w:r>
      <w:r w:rsidR="004E53B7" w:rsidRPr="006C3EF6">
        <w:rPr>
          <w:rFonts w:ascii="Arial" w:hAnsi="Arial" w:cs="Arial"/>
          <w:lang w:eastAsia="en-GB"/>
        </w:rPr>
        <w:t>grievance/discipline cases</w:t>
      </w:r>
      <w:r w:rsidR="00AF712C" w:rsidRPr="006C3EF6">
        <w:rPr>
          <w:rFonts w:ascii="Arial" w:hAnsi="Arial" w:cs="Arial"/>
          <w:lang w:eastAsia="en-GB"/>
        </w:rPr>
        <w:t xml:space="preserve">. </w:t>
      </w:r>
      <w:r w:rsidR="00D32E7C" w:rsidRPr="006C3EF6">
        <w:rPr>
          <w:rFonts w:ascii="Arial" w:hAnsi="Arial" w:cs="Arial"/>
          <w:lang w:eastAsia="en-GB"/>
        </w:rPr>
        <w:t xml:space="preserve"> </w:t>
      </w:r>
    </w:p>
    <w:p w14:paraId="672BF45C" w14:textId="77777777" w:rsidR="002A6BCF" w:rsidRPr="006C3EF6" w:rsidRDefault="002A6BCF" w:rsidP="002A6BCF">
      <w:pPr>
        <w:widowControl w:val="0"/>
        <w:overflowPunct w:val="0"/>
        <w:autoSpaceDE w:val="0"/>
        <w:autoSpaceDN w:val="0"/>
        <w:adjustRightInd w:val="0"/>
        <w:spacing w:after="200" w:line="276" w:lineRule="auto"/>
        <w:ind w:left="567"/>
        <w:contextualSpacing/>
        <w:jc w:val="both"/>
        <w:textAlignment w:val="baseline"/>
        <w:rPr>
          <w:rFonts w:ascii="Arial" w:hAnsi="Arial" w:cs="Arial"/>
          <w:lang w:eastAsia="en-GB"/>
        </w:rPr>
      </w:pPr>
    </w:p>
    <w:p w14:paraId="1C4A63F6" w14:textId="299965C8" w:rsidR="00244EFF" w:rsidRDefault="00244EFF" w:rsidP="00F246BC">
      <w:pPr>
        <w:pStyle w:val="ListParagraph"/>
        <w:numPr>
          <w:ilvl w:val="1"/>
          <w:numId w:val="46"/>
        </w:numPr>
        <w:contextualSpacing/>
        <w:jc w:val="both"/>
        <w:rPr>
          <w:rFonts w:ascii="Arial" w:hAnsi="Arial" w:cs="Arial"/>
          <w:lang w:val="en-US"/>
        </w:rPr>
      </w:pPr>
      <w:r w:rsidRPr="00F246BC">
        <w:rPr>
          <w:rFonts w:ascii="Arial" w:hAnsi="Arial" w:cs="Arial"/>
          <w:lang w:val="en-US"/>
        </w:rPr>
        <w:lastRenderedPageBreak/>
        <w:t>A number of focus groups have been held with LGA Research acting on behalf of the NJC and including participants drawn at random from female, BME and L</w:t>
      </w:r>
      <w:r w:rsidR="002A6BCF" w:rsidRPr="00F246BC">
        <w:rPr>
          <w:rFonts w:ascii="Arial" w:hAnsi="Arial" w:cs="Arial"/>
          <w:lang w:val="en-US"/>
        </w:rPr>
        <w:t xml:space="preserve">esbian </w:t>
      </w:r>
      <w:r w:rsidRPr="00F246BC">
        <w:rPr>
          <w:rFonts w:ascii="Arial" w:hAnsi="Arial" w:cs="Arial"/>
          <w:lang w:val="en-US"/>
        </w:rPr>
        <w:t>G</w:t>
      </w:r>
      <w:r w:rsidR="002A6BCF" w:rsidRPr="00F246BC">
        <w:rPr>
          <w:rFonts w:ascii="Arial" w:hAnsi="Arial" w:cs="Arial"/>
          <w:lang w:val="en-US"/>
        </w:rPr>
        <w:t xml:space="preserve">ay </w:t>
      </w:r>
      <w:r w:rsidRPr="00F246BC">
        <w:rPr>
          <w:rFonts w:ascii="Arial" w:hAnsi="Arial" w:cs="Arial"/>
          <w:lang w:val="en-US"/>
        </w:rPr>
        <w:t>B</w:t>
      </w:r>
      <w:r w:rsidR="002A6BCF" w:rsidRPr="00F246BC">
        <w:rPr>
          <w:rFonts w:ascii="Arial" w:hAnsi="Arial" w:cs="Arial"/>
          <w:lang w:val="en-US"/>
        </w:rPr>
        <w:t xml:space="preserve">isexual and </w:t>
      </w:r>
      <w:r w:rsidRPr="00F246BC">
        <w:rPr>
          <w:rFonts w:ascii="Arial" w:hAnsi="Arial" w:cs="Arial"/>
          <w:lang w:val="en-US"/>
        </w:rPr>
        <w:t>T</w:t>
      </w:r>
      <w:r w:rsidR="002A6BCF" w:rsidRPr="00F246BC">
        <w:rPr>
          <w:rFonts w:ascii="Arial" w:hAnsi="Arial" w:cs="Arial"/>
          <w:lang w:val="en-US"/>
        </w:rPr>
        <w:t>ransgender (LGBT)</w:t>
      </w:r>
      <w:r w:rsidRPr="00F246BC">
        <w:rPr>
          <w:rFonts w:ascii="Arial" w:hAnsi="Arial" w:cs="Arial"/>
          <w:lang w:val="en-US"/>
        </w:rPr>
        <w:t xml:space="preserve"> employees who had expressed an interest in taking part.  Participants explored their experiences of working within the fire service across the UK, including</w:t>
      </w:r>
      <w:r w:rsidR="00432207" w:rsidRPr="00F246BC">
        <w:rPr>
          <w:rFonts w:ascii="Arial" w:hAnsi="Arial" w:cs="Arial"/>
          <w:lang w:val="en-US"/>
        </w:rPr>
        <w:t>:</w:t>
      </w:r>
      <w:r w:rsidRPr="00F246BC">
        <w:rPr>
          <w:rFonts w:ascii="Arial" w:hAnsi="Arial" w:cs="Arial"/>
          <w:lang w:val="en-US"/>
        </w:rPr>
        <w:t xml:space="preserve"> does it feel like an inclusive place to work (what works well, suggestions for improvement)</w:t>
      </w:r>
      <w:r w:rsidR="00432207" w:rsidRPr="00F246BC">
        <w:rPr>
          <w:rFonts w:ascii="Arial" w:hAnsi="Arial" w:cs="Arial"/>
          <w:lang w:val="en-US"/>
        </w:rPr>
        <w:t>;</w:t>
      </w:r>
      <w:r w:rsidRPr="00F246BC">
        <w:rPr>
          <w:rFonts w:ascii="Arial" w:hAnsi="Arial" w:cs="Arial"/>
          <w:lang w:val="en-US"/>
        </w:rPr>
        <w:t xml:space="preserve">  recruitment and retention; </w:t>
      </w:r>
      <w:r w:rsidR="00790199" w:rsidRPr="00F246BC">
        <w:rPr>
          <w:rFonts w:ascii="Arial" w:hAnsi="Arial" w:cs="Arial"/>
          <w:lang w:val="en-US"/>
        </w:rPr>
        <w:t xml:space="preserve">and </w:t>
      </w:r>
      <w:r w:rsidRPr="00F246BC">
        <w:rPr>
          <w:rFonts w:ascii="Arial" w:hAnsi="Arial" w:cs="Arial"/>
          <w:lang w:val="en-US"/>
        </w:rPr>
        <w:t xml:space="preserve">whether cultural issues such as bullying, harassment and the apparent lack of career progression are affecting </w:t>
      </w:r>
      <w:r w:rsidR="004515A6" w:rsidRPr="00F246BC">
        <w:rPr>
          <w:rFonts w:ascii="Arial" w:hAnsi="Arial" w:cs="Arial"/>
          <w:lang w:val="en-US"/>
        </w:rPr>
        <w:t>all three groups.</w:t>
      </w:r>
    </w:p>
    <w:p w14:paraId="5086DB85" w14:textId="77777777" w:rsidR="000A44E2" w:rsidRPr="000A44E2" w:rsidRDefault="000A44E2" w:rsidP="000A44E2">
      <w:pPr>
        <w:ind w:left="567"/>
        <w:contextualSpacing/>
        <w:jc w:val="both"/>
        <w:rPr>
          <w:rFonts w:ascii="Arial" w:hAnsi="Arial" w:cs="Arial"/>
          <w:lang w:val="en-US"/>
        </w:rPr>
      </w:pPr>
    </w:p>
    <w:p w14:paraId="0608D77F" w14:textId="7DF9A757" w:rsidR="000A44E2" w:rsidRDefault="004E53B7" w:rsidP="000A44E2">
      <w:pPr>
        <w:pStyle w:val="ListParagraph"/>
        <w:numPr>
          <w:ilvl w:val="1"/>
          <w:numId w:val="46"/>
        </w:numPr>
        <w:contextualSpacing/>
        <w:jc w:val="both"/>
        <w:rPr>
          <w:rFonts w:ascii="Arial" w:hAnsi="Arial" w:cs="Arial"/>
          <w:lang w:val="en-US"/>
        </w:rPr>
      </w:pPr>
      <w:r w:rsidRPr="00F246BC">
        <w:rPr>
          <w:rFonts w:ascii="Arial" w:hAnsi="Arial" w:cs="Arial"/>
          <w:lang w:val="en-US"/>
        </w:rPr>
        <w:t>A</w:t>
      </w:r>
      <w:r w:rsidR="00244EFF" w:rsidRPr="00F246BC">
        <w:rPr>
          <w:rFonts w:ascii="Arial" w:hAnsi="Arial" w:cs="Arial"/>
          <w:lang w:val="en-US"/>
        </w:rPr>
        <w:t xml:space="preserve">t the time of writing, </w:t>
      </w:r>
      <w:r w:rsidR="00B26D42" w:rsidRPr="00F246BC">
        <w:rPr>
          <w:rFonts w:ascii="Arial" w:hAnsi="Arial" w:cs="Arial"/>
          <w:lang w:val="en-US"/>
        </w:rPr>
        <w:t>a</w:t>
      </w:r>
      <w:r w:rsidR="00244EFF" w:rsidRPr="00F246BC">
        <w:rPr>
          <w:rFonts w:ascii="Arial" w:hAnsi="Arial" w:cs="Arial"/>
          <w:lang w:val="en-US"/>
        </w:rPr>
        <w:t>nd building upon the focus group work, a</w:t>
      </w:r>
      <w:r w:rsidRPr="00F246BC">
        <w:rPr>
          <w:rFonts w:ascii="Arial" w:hAnsi="Arial" w:cs="Arial"/>
          <w:lang w:val="en-US"/>
        </w:rPr>
        <w:t xml:space="preserve"> survey of </w:t>
      </w:r>
      <w:r w:rsidR="00244EFF" w:rsidRPr="00F246BC">
        <w:rPr>
          <w:rFonts w:ascii="Arial" w:hAnsi="Arial" w:cs="Arial"/>
          <w:lang w:val="en-US"/>
        </w:rPr>
        <w:t xml:space="preserve">all </w:t>
      </w:r>
      <w:r w:rsidRPr="00F246BC">
        <w:rPr>
          <w:rFonts w:ascii="Arial" w:hAnsi="Arial" w:cs="Arial"/>
          <w:lang w:val="en-US"/>
        </w:rPr>
        <w:t>employees</w:t>
      </w:r>
      <w:r w:rsidR="00244EFF" w:rsidRPr="00F246BC">
        <w:rPr>
          <w:rFonts w:ascii="Arial" w:hAnsi="Arial" w:cs="Arial"/>
          <w:lang w:val="en-US"/>
        </w:rPr>
        <w:t xml:space="preserve"> (Grey and Green Book) will shortly commence. This will be an opportunity to gain a full picture of employee experience and </w:t>
      </w:r>
      <w:r w:rsidR="00B26D42" w:rsidRPr="00F246BC">
        <w:rPr>
          <w:rFonts w:ascii="Arial" w:hAnsi="Arial" w:cs="Arial"/>
          <w:lang w:val="en-US"/>
        </w:rPr>
        <w:t>suggestions for improvement.</w:t>
      </w:r>
      <w:r w:rsidRPr="00F246BC">
        <w:rPr>
          <w:rFonts w:ascii="Arial" w:hAnsi="Arial" w:cs="Arial"/>
          <w:lang w:val="en-US"/>
        </w:rPr>
        <w:t xml:space="preserve"> </w:t>
      </w:r>
    </w:p>
    <w:p w14:paraId="6D95AB24" w14:textId="77777777" w:rsidR="000A44E2" w:rsidRPr="000A44E2" w:rsidRDefault="000A44E2" w:rsidP="000A44E2">
      <w:pPr>
        <w:contextualSpacing/>
        <w:jc w:val="both"/>
        <w:rPr>
          <w:rFonts w:ascii="Arial" w:hAnsi="Arial" w:cs="Arial"/>
          <w:lang w:val="en-US"/>
        </w:rPr>
      </w:pPr>
    </w:p>
    <w:p w14:paraId="5818639A" w14:textId="63FD34B4" w:rsidR="004E53B7" w:rsidRDefault="00B26D42" w:rsidP="00F246BC">
      <w:pPr>
        <w:pStyle w:val="ListParagraph"/>
        <w:numPr>
          <w:ilvl w:val="1"/>
          <w:numId w:val="46"/>
        </w:numPr>
        <w:contextualSpacing/>
        <w:jc w:val="both"/>
        <w:rPr>
          <w:rFonts w:ascii="Arial" w:hAnsi="Arial" w:cs="Arial"/>
          <w:lang w:val="en-US"/>
        </w:rPr>
      </w:pPr>
      <w:r w:rsidRPr="00F246BC">
        <w:rPr>
          <w:rFonts w:ascii="Arial" w:hAnsi="Arial" w:cs="Arial"/>
          <w:lang w:val="en-US"/>
        </w:rPr>
        <w:t xml:space="preserve">Four regional workshops have been arranged which will </w:t>
      </w:r>
      <w:r w:rsidR="004E53B7" w:rsidRPr="00F246BC">
        <w:rPr>
          <w:rFonts w:ascii="Arial" w:hAnsi="Arial" w:cs="Arial"/>
          <w:lang w:val="en-US"/>
        </w:rPr>
        <w:t>draw upon the expertise of Equality and Diversity leads within services from both management and union perspectives.</w:t>
      </w:r>
      <w:r w:rsidRPr="00F246BC">
        <w:rPr>
          <w:rFonts w:ascii="Arial" w:hAnsi="Arial" w:cs="Arial"/>
          <w:lang w:val="en-US"/>
        </w:rPr>
        <w:t xml:space="preserve"> </w:t>
      </w:r>
    </w:p>
    <w:p w14:paraId="403F814F" w14:textId="77777777" w:rsidR="000A44E2" w:rsidRPr="000A44E2" w:rsidRDefault="000A44E2" w:rsidP="000A44E2">
      <w:pPr>
        <w:contextualSpacing/>
        <w:jc w:val="both"/>
        <w:rPr>
          <w:rFonts w:ascii="Arial" w:hAnsi="Arial" w:cs="Arial"/>
          <w:lang w:val="en-US"/>
        </w:rPr>
      </w:pPr>
    </w:p>
    <w:p w14:paraId="3AB1F592" w14:textId="6840992C" w:rsidR="004E53B7" w:rsidRPr="00F246BC" w:rsidRDefault="00B26D42" w:rsidP="00F246BC">
      <w:pPr>
        <w:pStyle w:val="ListParagraph"/>
        <w:numPr>
          <w:ilvl w:val="1"/>
          <w:numId w:val="46"/>
        </w:numPr>
        <w:contextualSpacing/>
        <w:jc w:val="both"/>
        <w:rPr>
          <w:rFonts w:ascii="Arial" w:hAnsi="Arial" w:cs="Arial"/>
          <w:lang w:val="en-US"/>
        </w:rPr>
      </w:pPr>
      <w:r w:rsidRPr="00F246BC">
        <w:rPr>
          <w:rFonts w:ascii="Arial" w:hAnsi="Arial" w:cs="Arial"/>
          <w:lang w:val="en-US"/>
        </w:rPr>
        <w:t xml:space="preserve">Two workshops have been arranged for </w:t>
      </w:r>
      <w:r w:rsidR="004E53B7" w:rsidRPr="00F246BC">
        <w:rPr>
          <w:rFonts w:ascii="Arial" w:hAnsi="Arial" w:cs="Arial"/>
          <w:lang w:val="en-US"/>
        </w:rPr>
        <w:t xml:space="preserve">senior fire service managers, </w:t>
      </w:r>
      <w:r w:rsidR="00A65FAD" w:rsidRPr="00F246BC">
        <w:rPr>
          <w:rFonts w:ascii="Arial" w:hAnsi="Arial" w:cs="Arial"/>
          <w:lang w:val="en-US"/>
        </w:rPr>
        <w:t xml:space="preserve">to </w:t>
      </w:r>
      <w:r w:rsidRPr="00F246BC">
        <w:rPr>
          <w:rFonts w:ascii="Arial" w:hAnsi="Arial" w:cs="Arial"/>
          <w:lang w:val="en-US"/>
        </w:rPr>
        <w:t xml:space="preserve">explore how they can ensure </w:t>
      </w:r>
      <w:r w:rsidR="00A65FAD" w:rsidRPr="00F246BC">
        <w:rPr>
          <w:rFonts w:ascii="Arial" w:hAnsi="Arial" w:cs="Arial"/>
          <w:lang w:val="en-US"/>
        </w:rPr>
        <w:t xml:space="preserve">commitment to support and improvement. </w:t>
      </w:r>
      <w:r w:rsidRPr="00F246BC">
        <w:rPr>
          <w:rFonts w:ascii="Arial" w:hAnsi="Arial" w:cs="Arial"/>
          <w:lang w:val="en-US"/>
        </w:rPr>
        <w:t>Action at the highest level of management will be a key factor in taking this work forward and securing improvement</w:t>
      </w:r>
      <w:r w:rsidR="00790199" w:rsidRPr="00F246BC">
        <w:rPr>
          <w:rFonts w:ascii="Arial" w:hAnsi="Arial" w:cs="Arial"/>
          <w:lang w:val="en-US"/>
        </w:rPr>
        <w:t>s</w:t>
      </w:r>
      <w:r w:rsidRPr="00F246BC">
        <w:rPr>
          <w:rFonts w:ascii="Arial" w:hAnsi="Arial" w:cs="Arial"/>
          <w:lang w:val="en-US"/>
        </w:rPr>
        <w:t xml:space="preserve"> from </w:t>
      </w:r>
      <w:r w:rsidR="00790199" w:rsidRPr="00F246BC">
        <w:rPr>
          <w:rFonts w:ascii="Arial" w:hAnsi="Arial" w:cs="Arial"/>
          <w:lang w:val="en-US"/>
        </w:rPr>
        <w:t>better</w:t>
      </w:r>
      <w:r w:rsidRPr="00F246BC">
        <w:rPr>
          <w:rFonts w:ascii="Arial" w:hAnsi="Arial" w:cs="Arial"/>
          <w:lang w:val="en-US"/>
        </w:rPr>
        <w:t xml:space="preserve"> levels of recruitment, retention and promotion of female, BME and LGBT employees to tackling cultural issues across the board such as bullying and harassment.</w:t>
      </w:r>
    </w:p>
    <w:p w14:paraId="5826A7B9" w14:textId="77777777" w:rsidR="005D7B8B" w:rsidRPr="006C3EF6" w:rsidRDefault="005D7B8B" w:rsidP="004E53B7">
      <w:pPr>
        <w:widowControl w:val="0"/>
        <w:overflowPunct w:val="0"/>
        <w:autoSpaceDE w:val="0"/>
        <w:autoSpaceDN w:val="0"/>
        <w:adjustRightInd w:val="0"/>
        <w:spacing w:after="200" w:line="276" w:lineRule="auto"/>
        <w:contextualSpacing/>
        <w:jc w:val="both"/>
        <w:textAlignment w:val="baseline"/>
        <w:rPr>
          <w:rFonts w:ascii="Arial" w:hAnsi="Arial" w:cs="Arial"/>
          <w:i/>
          <w:lang w:val="en-US"/>
        </w:rPr>
      </w:pPr>
    </w:p>
    <w:p w14:paraId="5DFD3B33" w14:textId="77777777" w:rsidR="004E53B7" w:rsidRPr="00F246BC" w:rsidRDefault="004E53B7" w:rsidP="004E53B7">
      <w:pPr>
        <w:widowControl w:val="0"/>
        <w:overflowPunct w:val="0"/>
        <w:autoSpaceDE w:val="0"/>
        <w:autoSpaceDN w:val="0"/>
        <w:adjustRightInd w:val="0"/>
        <w:spacing w:after="200" w:line="276" w:lineRule="auto"/>
        <w:contextualSpacing/>
        <w:jc w:val="both"/>
        <w:textAlignment w:val="baseline"/>
        <w:rPr>
          <w:rFonts w:ascii="Arial" w:hAnsi="Arial" w:cs="Arial"/>
          <w:b/>
          <w:lang w:val="en-US"/>
        </w:rPr>
      </w:pPr>
      <w:r w:rsidRPr="00F246BC">
        <w:rPr>
          <w:rFonts w:ascii="Arial" w:hAnsi="Arial" w:cs="Arial"/>
          <w:b/>
          <w:lang w:val="en-US"/>
        </w:rPr>
        <w:t>Employment Tribunal cases</w:t>
      </w:r>
    </w:p>
    <w:p w14:paraId="56D4E8F2" w14:textId="77777777" w:rsidR="004E53B7" w:rsidRPr="006C3EF6" w:rsidRDefault="004E53B7" w:rsidP="004E53B7">
      <w:pPr>
        <w:widowControl w:val="0"/>
        <w:overflowPunct w:val="0"/>
        <w:autoSpaceDE w:val="0"/>
        <w:autoSpaceDN w:val="0"/>
        <w:adjustRightInd w:val="0"/>
        <w:spacing w:after="200" w:line="276" w:lineRule="auto"/>
        <w:contextualSpacing/>
        <w:jc w:val="both"/>
        <w:textAlignment w:val="baseline"/>
        <w:rPr>
          <w:rFonts w:ascii="Arial" w:hAnsi="Arial" w:cs="Arial"/>
          <w:b/>
          <w:lang w:val="en-US"/>
        </w:rPr>
      </w:pPr>
    </w:p>
    <w:p w14:paraId="40F96873" w14:textId="77777777" w:rsidR="00D32E7C" w:rsidRPr="0095172C" w:rsidRDefault="004E53B7" w:rsidP="001268BF">
      <w:pPr>
        <w:widowControl w:val="0"/>
        <w:numPr>
          <w:ilvl w:val="0"/>
          <w:numId w:val="46"/>
        </w:numPr>
        <w:overflowPunct w:val="0"/>
        <w:autoSpaceDE w:val="0"/>
        <w:autoSpaceDN w:val="0"/>
        <w:adjustRightInd w:val="0"/>
        <w:spacing w:after="200" w:line="276" w:lineRule="auto"/>
        <w:ind w:left="567" w:hanging="567"/>
        <w:contextualSpacing/>
        <w:jc w:val="both"/>
        <w:textAlignment w:val="baseline"/>
        <w:rPr>
          <w:rFonts w:ascii="Arial" w:hAnsi="Arial" w:cs="Arial"/>
          <w:lang w:val="en-US"/>
        </w:rPr>
      </w:pPr>
      <w:r w:rsidRPr="006C3EF6">
        <w:rPr>
          <w:rFonts w:ascii="Arial" w:hAnsi="Arial" w:cs="Arial"/>
          <w:lang w:val="en-US"/>
        </w:rPr>
        <w:t xml:space="preserve">The long-running Part-time Workers (Prevention of Less </w:t>
      </w:r>
      <w:proofErr w:type="spellStart"/>
      <w:r w:rsidRPr="006C3EF6">
        <w:rPr>
          <w:rFonts w:ascii="Arial" w:hAnsi="Arial" w:cs="Arial"/>
          <w:lang w:val="en-US"/>
        </w:rPr>
        <w:t>Favourable</w:t>
      </w:r>
      <w:proofErr w:type="spellEnd"/>
      <w:r w:rsidRPr="006C3EF6">
        <w:rPr>
          <w:rFonts w:ascii="Arial" w:hAnsi="Arial" w:cs="Arial"/>
          <w:lang w:val="en-US"/>
        </w:rPr>
        <w:t xml:space="preserve"> Treatment) Regulations settlement process is finally drawing to a close. </w:t>
      </w:r>
      <w:proofErr w:type="spellStart"/>
      <w:r w:rsidR="003A6750">
        <w:rPr>
          <w:rFonts w:ascii="Arial" w:hAnsi="Arial" w:cs="Arial"/>
          <w:lang w:val="en-US"/>
        </w:rPr>
        <w:t>Popula</w:t>
      </w:r>
      <w:r w:rsidR="00EB7917">
        <w:rPr>
          <w:rFonts w:ascii="Arial" w:hAnsi="Arial" w:cs="Arial"/>
          <w:lang w:val="en-US"/>
        </w:rPr>
        <w:t>ris</w:t>
      </w:r>
      <w:proofErr w:type="spellEnd"/>
      <w:r w:rsidR="00EB7917">
        <w:rPr>
          <w:rFonts w:ascii="Arial" w:hAnsi="Arial" w:cs="Arial"/>
          <w:lang w:val="en-US"/>
        </w:rPr>
        <w:t>, the independent data processer handling the settlement offers</w:t>
      </w:r>
      <w:r w:rsidR="003A6750">
        <w:rPr>
          <w:rFonts w:ascii="Arial" w:hAnsi="Arial" w:cs="Arial"/>
          <w:lang w:val="en-US"/>
        </w:rPr>
        <w:t>,</w:t>
      </w:r>
      <w:r w:rsidR="00EB7917">
        <w:rPr>
          <w:rFonts w:ascii="Arial" w:hAnsi="Arial" w:cs="Arial"/>
          <w:lang w:val="en-US"/>
        </w:rPr>
        <w:t xml:space="preserve"> is in the process of </w:t>
      </w:r>
      <w:r w:rsidR="003A6750">
        <w:rPr>
          <w:rFonts w:ascii="Arial" w:hAnsi="Arial" w:cs="Arial"/>
          <w:lang w:val="en-US"/>
        </w:rPr>
        <w:t>providing</w:t>
      </w:r>
      <w:r w:rsidR="00EB7917">
        <w:rPr>
          <w:rFonts w:ascii="Arial" w:hAnsi="Arial" w:cs="Arial"/>
          <w:lang w:val="en-US"/>
        </w:rPr>
        <w:t xml:space="preserve"> </w:t>
      </w:r>
      <w:r w:rsidR="003A6750">
        <w:rPr>
          <w:rFonts w:ascii="Arial" w:hAnsi="Arial" w:cs="Arial"/>
          <w:lang w:val="en-US"/>
        </w:rPr>
        <w:t>affected</w:t>
      </w:r>
      <w:r w:rsidR="001268BF">
        <w:rPr>
          <w:rFonts w:ascii="Arial" w:hAnsi="Arial" w:cs="Arial"/>
          <w:lang w:val="en-US"/>
        </w:rPr>
        <w:t xml:space="preserve"> FRAs (all except</w:t>
      </w:r>
      <w:r w:rsidR="00EB7917">
        <w:rPr>
          <w:rFonts w:ascii="Arial" w:hAnsi="Arial" w:cs="Arial"/>
          <w:lang w:val="en-US"/>
        </w:rPr>
        <w:t xml:space="preserve"> London and Merseyside) </w:t>
      </w:r>
      <w:r w:rsidR="00BE729B">
        <w:rPr>
          <w:rFonts w:ascii="Arial" w:hAnsi="Arial" w:cs="Arial"/>
          <w:lang w:val="en-US"/>
        </w:rPr>
        <w:t>with</w:t>
      </w:r>
      <w:r w:rsidR="003A6750">
        <w:rPr>
          <w:rFonts w:ascii="Arial" w:hAnsi="Arial" w:cs="Arial"/>
          <w:lang w:val="en-US"/>
        </w:rPr>
        <w:t xml:space="preserve"> end reports indicating the status of each of their offers. </w:t>
      </w:r>
      <w:r w:rsidR="00C03613">
        <w:rPr>
          <w:rFonts w:ascii="Arial" w:hAnsi="Arial" w:cs="Arial"/>
          <w:lang w:val="en-US"/>
        </w:rPr>
        <w:t xml:space="preserve">In cases where settlement has not been made </w:t>
      </w:r>
      <w:r w:rsidR="00BE729B">
        <w:rPr>
          <w:rFonts w:ascii="Arial" w:hAnsi="Arial" w:cs="Arial"/>
          <w:lang w:val="en-US"/>
        </w:rPr>
        <w:t xml:space="preserve">as contact has not been possible with the individual, </w:t>
      </w:r>
      <w:r w:rsidR="00C03613">
        <w:rPr>
          <w:rFonts w:ascii="Arial" w:hAnsi="Arial" w:cs="Arial"/>
          <w:lang w:val="en-US"/>
        </w:rPr>
        <w:t xml:space="preserve">the respective union (FBU/RFU) will advise the Tribunal accordingly and that it will not be continuing to support such cases. FRAs will then be able to apply for the cases to be struck out. </w:t>
      </w:r>
      <w:r w:rsidR="003A6750">
        <w:rPr>
          <w:rFonts w:ascii="Arial" w:hAnsi="Arial" w:cs="Arial"/>
          <w:lang w:val="en-US"/>
        </w:rPr>
        <w:t xml:space="preserve">A decision will also need to be taken by FRAs on whether they wish to pursue a claim for negligence against the original legal advisers in respect of the applicability of tax and insurance deductions to the settlement payments. FRAs have been contacted and </w:t>
      </w:r>
      <w:r w:rsidR="003A6750" w:rsidRPr="0095172C">
        <w:rPr>
          <w:rFonts w:ascii="Arial" w:hAnsi="Arial" w:cs="Arial"/>
          <w:lang w:val="en-US"/>
        </w:rPr>
        <w:t xml:space="preserve">responses are currently awaited.  </w:t>
      </w:r>
      <w:r w:rsidRPr="0095172C">
        <w:rPr>
          <w:rFonts w:ascii="Arial" w:hAnsi="Arial" w:cs="Arial"/>
          <w:lang w:val="en-US"/>
        </w:rPr>
        <w:t xml:space="preserve"> </w:t>
      </w:r>
    </w:p>
    <w:p w14:paraId="3B28EA21" w14:textId="77777777" w:rsidR="00AF712C" w:rsidRPr="0095172C" w:rsidRDefault="00AF712C" w:rsidP="00AF712C">
      <w:pPr>
        <w:widowControl w:val="0"/>
        <w:overflowPunct w:val="0"/>
        <w:autoSpaceDE w:val="0"/>
        <w:autoSpaceDN w:val="0"/>
        <w:adjustRightInd w:val="0"/>
        <w:spacing w:after="200" w:line="276" w:lineRule="auto"/>
        <w:contextualSpacing/>
        <w:jc w:val="both"/>
        <w:textAlignment w:val="baseline"/>
        <w:rPr>
          <w:rFonts w:ascii="Arial" w:hAnsi="Arial" w:cs="Arial"/>
          <w:lang w:val="en-US"/>
        </w:rPr>
      </w:pPr>
    </w:p>
    <w:p w14:paraId="2BAAD279" w14:textId="511C66EE" w:rsidR="004E53B7" w:rsidRPr="0095172C" w:rsidRDefault="00D32E7C" w:rsidP="001268BF">
      <w:pPr>
        <w:widowControl w:val="0"/>
        <w:numPr>
          <w:ilvl w:val="0"/>
          <w:numId w:val="46"/>
        </w:numPr>
        <w:overflowPunct w:val="0"/>
        <w:autoSpaceDE w:val="0"/>
        <w:autoSpaceDN w:val="0"/>
        <w:adjustRightInd w:val="0"/>
        <w:spacing w:after="200" w:line="276" w:lineRule="auto"/>
        <w:ind w:left="567" w:hanging="567"/>
        <w:contextualSpacing/>
        <w:jc w:val="both"/>
        <w:textAlignment w:val="baseline"/>
        <w:rPr>
          <w:rFonts w:ascii="Arial" w:hAnsi="Arial" w:cs="Arial"/>
          <w:color w:val="000000"/>
        </w:rPr>
      </w:pPr>
      <w:r w:rsidRPr="0095172C">
        <w:rPr>
          <w:rFonts w:ascii="Arial" w:hAnsi="Arial" w:cs="Arial"/>
          <w:lang w:val="en-US"/>
        </w:rPr>
        <w:t xml:space="preserve">We are currently working on behalf of all fire authorities with Bevan Brittan and Adrian Lynch QC </w:t>
      </w:r>
      <w:r w:rsidR="003A6750" w:rsidRPr="0095172C">
        <w:rPr>
          <w:rFonts w:ascii="Arial" w:hAnsi="Arial" w:cs="Arial"/>
          <w:lang w:val="en-US"/>
        </w:rPr>
        <w:t>in respect of the Employment Tribunal cases supported by the FBU in relation to the p</w:t>
      </w:r>
      <w:r w:rsidRPr="0095172C">
        <w:rPr>
          <w:rFonts w:ascii="Arial" w:hAnsi="Arial" w:cs="Arial"/>
          <w:lang w:val="en-US"/>
        </w:rPr>
        <w:t>ension scheme transitional protection</w:t>
      </w:r>
      <w:r w:rsidR="003A6750" w:rsidRPr="0095172C">
        <w:rPr>
          <w:rFonts w:ascii="Arial" w:hAnsi="Arial" w:cs="Arial"/>
          <w:lang w:val="en-US"/>
        </w:rPr>
        <w:t xml:space="preserve"> arrangements. At the time of writing, the main hearing is underway (</w:t>
      </w:r>
      <w:r w:rsidR="00F246BC">
        <w:rPr>
          <w:rFonts w:ascii="Arial" w:hAnsi="Arial" w:cs="Arial"/>
          <w:lang w:val="en-US"/>
        </w:rPr>
        <w:t>listed for the 9</w:t>
      </w:r>
      <w:r w:rsidR="004E53B7" w:rsidRPr="0095172C">
        <w:rPr>
          <w:rFonts w:ascii="Arial" w:hAnsi="Arial" w:cs="Arial"/>
          <w:lang w:val="en-US"/>
        </w:rPr>
        <w:t xml:space="preserve"> </w:t>
      </w:r>
      <w:r w:rsidR="00F246BC">
        <w:rPr>
          <w:rFonts w:ascii="Arial" w:hAnsi="Arial" w:cs="Arial"/>
          <w:lang w:val="en-US"/>
        </w:rPr>
        <w:t>-</w:t>
      </w:r>
      <w:r w:rsidR="004E53B7" w:rsidRPr="0095172C">
        <w:rPr>
          <w:rFonts w:ascii="Arial" w:hAnsi="Arial" w:cs="Arial"/>
          <w:lang w:val="en-US"/>
        </w:rPr>
        <w:t xml:space="preserve"> 25 January 2017</w:t>
      </w:r>
      <w:r w:rsidR="003A6750" w:rsidRPr="0095172C">
        <w:rPr>
          <w:rFonts w:ascii="Arial" w:hAnsi="Arial" w:cs="Arial"/>
          <w:lang w:val="en-US"/>
        </w:rPr>
        <w:t>)</w:t>
      </w:r>
      <w:r w:rsidR="004E53B7" w:rsidRPr="0095172C">
        <w:rPr>
          <w:rFonts w:ascii="Arial" w:hAnsi="Arial" w:cs="Arial"/>
          <w:lang w:val="en-US"/>
        </w:rPr>
        <w:t xml:space="preserve">. </w:t>
      </w:r>
      <w:r w:rsidR="003A6750" w:rsidRPr="0095172C">
        <w:rPr>
          <w:rFonts w:ascii="Arial" w:hAnsi="Arial" w:cs="Arial"/>
          <w:lang w:val="en-US"/>
        </w:rPr>
        <w:t xml:space="preserve">Tribunal has accepted an appeal </w:t>
      </w:r>
      <w:r w:rsidR="003A6750" w:rsidRPr="0095172C">
        <w:rPr>
          <w:rFonts w:ascii="Arial" w:hAnsi="Arial" w:cs="Arial"/>
          <w:lang w:val="en-US"/>
        </w:rPr>
        <w:lastRenderedPageBreak/>
        <w:t xml:space="preserve">on a related issue (in short, whether FRAs had any power to act differently) and agreed to stay the appeal until the outcome of the main hearing is known.  </w:t>
      </w:r>
    </w:p>
    <w:p w14:paraId="535947AB" w14:textId="77777777" w:rsidR="00972AB8" w:rsidRPr="0095172C" w:rsidRDefault="00972AB8" w:rsidP="00972AB8">
      <w:pPr>
        <w:rPr>
          <w:rFonts w:ascii="Arial" w:hAnsi="Arial" w:cs="Arial"/>
          <w:i/>
          <w:color w:val="000000"/>
        </w:rPr>
      </w:pPr>
    </w:p>
    <w:p w14:paraId="231F518D" w14:textId="39356609" w:rsidR="00EF72D7" w:rsidRPr="00F246BC" w:rsidRDefault="00EF72D7" w:rsidP="00972AB8">
      <w:pPr>
        <w:rPr>
          <w:rFonts w:ascii="Arial" w:hAnsi="Arial" w:cs="Arial"/>
          <w:b/>
          <w:color w:val="000000"/>
        </w:rPr>
      </w:pPr>
      <w:r w:rsidRPr="00F246BC">
        <w:rPr>
          <w:rFonts w:ascii="Arial" w:hAnsi="Arial" w:cs="Arial"/>
          <w:b/>
          <w:color w:val="000000"/>
        </w:rPr>
        <w:t>Memorandum of Understanding</w:t>
      </w:r>
      <w:r w:rsidR="00F246BC">
        <w:rPr>
          <w:rFonts w:ascii="Arial" w:hAnsi="Arial" w:cs="Arial"/>
          <w:b/>
          <w:color w:val="000000"/>
        </w:rPr>
        <w:t xml:space="preserve"> (MoU)</w:t>
      </w:r>
    </w:p>
    <w:p w14:paraId="03884D51" w14:textId="77777777" w:rsidR="00EF72D7" w:rsidRPr="0095172C" w:rsidRDefault="00EF72D7" w:rsidP="00EF72D7">
      <w:pPr>
        <w:pStyle w:val="ListParagraph"/>
        <w:rPr>
          <w:rFonts w:ascii="Arial" w:hAnsi="Arial" w:cs="Arial"/>
          <w:color w:val="000000"/>
        </w:rPr>
      </w:pPr>
    </w:p>
    <w:p w14:paraId="1F0ACDA8" w14:textId="77777777" w:rsidR="00EF72D7" w:rsidRDefault="00FC305A" w:rsidP="001268BF">
      <w:pPr>
        <w:widowControl w:val="0"/>
        <w:numPr>
          <w:ilvl w:val="0"/>
          <w:numId w:val="46"/>
        </w:numPr>
        <w:overflowPunct w:val="0"/>
        <w:autoSpaceDE w:val="0"/>
        <w:autoSpaceDN w:val="0"/>
        <w:adjustRightInd w:val="0"/>
        <w:spacing w:after="200" w:line="276" w:lineRule="auto"/>
        <w:ind w:left="567" w:hanging="567"/>
        <w:contextualSpacing/>
        <w:jc w:val="both"/>
        <w:textAlignment w:val="baseline"/>
        <w:rPr>
          <w:rFonts w:ascii="Arial" w:hAnsi="Arial" w:cs="Arial"/>
          <w:color w:val="000000"/>
        </w:rPr>
      </w:pPr>
      <w:r w:rsidRPr="0095172C">
        <w:rPr>
          <w:rFonts w:ascii="Arial" w:hAnsi="Arial" w:cs="Arial"/>
          <w:color w:val="000000"/>
        </w:rPr>
        <w:t xml:space="preserve">Following </w:t>
      </w:r>
      <w:r w:rsidR="00267633" w:rsidRPr="0095172C">
        <w:rPr>
          <w:rFonts w:ascii="Arial" w:hAnsi="Arial" w:cs="Arial"/>
          <w:color w:val="000000"/>
        </w:rPr>
        <w:t xml:space="preserve">a </w:t>
      </w:r>
      <w:r w:rsidRPr="0095172C">
        <w:rPr>
          <w:rFonts w:ascii="Arial" w:hAnsi="Arial" w:cs="Arial"/>
          <w:color w:val="000000"/>
        </w:rPr>
        <w:t>recommendation in the Thomas Review we have been working with policy team colleagues to put in place a memorandum of understanding with special interest groups and trade unions</w:t>
      </w:r>
      <w:r>
        <w:rPr>
          <w:rFonts w:ascii="Arial" w:hAnsi="Arial" w:cs="Arial"/>
          <w:color w:val="000000"/>
        </w:rPr>
        <w:t xml:space="preserve">. The MoU is covered in detail elsewhere on today’s agenda.  </w:t>
      </w:r>
    </w:p>
    <w:p w14:paraId="30435D1B" w14:textId="77777777" w:rsidR="001268BF" w:rsidRDefault="001268BF" w:rsidP="00F246BC">
      <w:pPr>
        <w:widowControl w:val="0"/>
        <w:overflowPunct w:val="0"/>
        <w:autoSpaceDE w:val="0"/>
        <w:autoSpaceDN w:val="0"/>
        <w:adjustRightInd w:val="0"/>
        <w:spacing w:after="200" w:line="276" w:lineRule="auto"/>
        <w:contextualSpacing/>
        <w:jc w:val="both"/>
        <w:textAlignment w:val="baseline"/>
        <w:rPr>
          <w:rFonts w:ascii="Arial" w:hAnsi="Arial" w:cs="Arial"/>
          <w:i/>
          <w:color w:val="000000"/>
        </w:rPr>
      </w:pPr>
    </w:p>
    <w:p w14:paraId="23579E17" w14:textId="77777777" w:rsidR="005F0C67" w:rsidRPr="00F246BC" w:rsidRDefault="005F0C67" w:rsidP="005F0C67">
      <w:pPr>
        <w:widowControl w:val="0"/>
        <w:overflowPunct w:val="0"/>
        <w:autoSpaceDE w:val="0"/>
        <w:autoSpaceDN w:val="0"/>
        <w:adjustRightInd w:val="0"/>
        <w:spacing w:after="200" w:line="276" w:lineRule="auto"/>
        <w:ind w:left="567" w:hanging="567"/>
        <w:contextualSpacing/>
        <w:jc w:val="both"/>
        <w:textAlignment w:val="baseline"/>
        <w:rPr>
          <w:rFonts w:ascii="Arial" w:hAnsi="Arial" w:cs="Arial"/>
          <w:b/>
          <w:color w:val="000000"/>
        </w:rPr>
      </w:pPr>
      <w:r w:rsidRPr="00F246BC">
        <w:rPr>
          <w:rFonts w:ascii="Arial" w:hAnsi="Arial" w:cs="Arial"/>
          <w:b/>
          <w:color w:val="000000"/>
        </w:rPr>
        <w:t>Advisory Forum</w:t>
      </w:r>
    </w:p>
    <w:p w14:paraId="7358A48E" w14:textId="77777777" w:rsidR="002055B0" w:rsidRDefault="00A94C30" w:rsidP="001268BF">
      <w:pPr>
        <w:pStyle w:val="ListParagraph"/>
        <w:numPr>
          <w:ilvl w:val="0"/>
          <w:numId w:val="46"/>
        </w:numPr>
        <w:ind w:left="567" w:hanging="567"/>
        <w:jc w:val="both"/>
        <w:rPr>
          <w:rFonts w:ascii="Arial" w:hAnsi="Arial" w:cs="Arial"/>
        </w:rPr>
      </w:pPr>
      <w:r w:rsidRPr="00F055E4">
        <w:rPr>
          <w:rFonts w:ascii="Arial" w:hAnsi="Arial" w:cs="Arial"/>
        </w:rPr>
        <w:t xml:space="preserve">FSMC members will be aware that the National Employers are advised by a group of 14 advisers drawn from fire services across the UK, specialising in strategic, legal, HR and finance areas. This is known as the Advisory Forum. </w:t>
      </w:r>
    </w:p>
    <w:p w14:paraId="2AADD160" w14:textId="77777777" w:rsidR="002055B0" w:rsidRDefault="002055B0" w:rsidP="002055B0">
      <w:pPr>
        <w:pStyle w:val="ListParagraph"/>
        <w:ind w:left="567"/>
        <w:jc w:val="both"/>
        <w:rPr>
          <w:rFonts w:ascii="Arial" w:hAnsi="Arial" w:cs="Arial"/>
        </w:rPr>
      </w:pPr>
    </w:p>
    <w:p w14:paraId="69461807" w14:textId="77777777" w:rsidR="00E339C6" w:rsidRDefault="002055B0" w:rsidP="00804911">
      <w:pPr>
        <w:pStyle w:val="ListParagraph"/>
        <w:numPr>
          <w:ilvl w:val="0"/>
          <w:numId w:val="46"/>
        </w:numPr>
        <w:ind w:left="567" w:hanging="567"/>
        <w:jc w:val="both"/>
        <w:rPr>
          <w:rFonts w:ascii="Arial" w:hAnsi="Arial" w:cs="Arial"/>
        </w:rPr>
      </w:pPr>
      <w:r w:rsidRPr="00A91077">
        <w:rPr>
          <w:rFonts w:ascii="Arial" w:hAnsi="Arial" w:cs="Arial"/>
        </w:rPr>
        <w:t>Whilst</w:t>
      </w:r>
      <w:r w:rsidR="00E339C6" w:rsidRPr="00A91077">
        <w:rPr>
          <w:rFonts w:ascii="Arial" w:hAnsi="Arial" w:cs="Arial"/>
        </w:rPr>
        <w:t xml:space="preserve"> appointed f</w:t>
      </w:r>
      <w:r w:rsidRPr="00A91077">
        <w:rPr>
          <w:rFonts w:ascii="Arial" w:hAnsi="Arial" w:cs="Arial"/>
        </w:rPr>
        <w:t>o</w:t>
      </w:r>
      <w:r w:rsidR="00E339C6" w:rsidRPr="00A91077">
        <w:rPr>
          <w:rFonts w:ascii="Arial" w:hAnsi="Arial" w:cs="Arial"/>
        </w:rPr>
        <w:t xml:space="preserve">r </w:t>
      </w:r>
      <w:r w:rsidRPr="00A91077">
        <w:rPr>
          <w:rFonts w:ascii="Arial" w:hAnsi="Arial" w:cs="Arial"/>
        </w:rPr>
        <w:t>t</w:t>
      </w:r>
      <w:r w:rsidR="00E339C6" w:rsidRPr="00A91077">
        <w:rPr>
          <w:rFonts w:ascii="Arial" w:hAnsi="Arial" w:cs="Arial"/>
        </w:rPr>
        <w:t xml:space="preserve">heir professional </w:t>
      </w:r>
      <w:r w:rsidRPr="00A91077">
        <w:rPr>
          <w:rFonts w:ascii="Arial" w:hAnsi="Arial" w:cs="Arial"/>
        </w:rPr>
        <w:t xml:space="preserve">expertise and not to represent their own FRS, a balance of differing types of services </w:t>
      </w:r>
      <w:r w:rsidR="00076A03">
        <w:rPr>
          <w:rFonts w:ascii="Arial" w:hAnsi="Arial" w:cs="Arial"/>
        </w:rPr>
        <w:t xml:space="preserve">does need to be </w:t>
      </w:r>
      <w:r w:rsidRPr="00A91077">
        <w:rPr>
          <w:rFonts w:ascii="Arial" w:hAnsi="Arial" w:cs="Arial"/>
        </w:rPr>
        <w:t>maintained</w:t>
      </w:r>
      <w:r w:rsidR="00A91077">
        <w:rPr>
          <w:rFonts w:ascii="Arial" w:hAnsi="Arial" w:cs="Arial"/>
        </w:rPr>
        <w:t xml:space="preserve">. </w:t>
      </w:r>
    </w:p>
    <w:p w14:paraId="4114C1AC" w14:textId="77777777" w:rsidR="00A91077" w:rsidRPr="00A91077" w:rsidRDefault="00A91077" w:rsidP="00A91077">
      <w:pPr>
        <w:jc w:val="both"/>
        <w:rPr>
          <w:rFonts w:ascii="Arial" w:hAnsi="Arial" w:cs="Arial"/>
        </w:rPr>
      </w:pPr>
    </w:p>
    <w:p w14:paraId="5456CA5C" w14:textId="77777777" w:rsidR="00076A03" w:rsidRDefault="00A94C30" w:rsidP="00076A03">
      <w:pPr>
        <w:pStyle w:val="ListParagraph"/>
        <w:numPr>
          <w:ilvl w:val="0"/>
          <w:numId w:val="46"/>
        </w:numPr>
        <w:ind w:left="567" w:hanging="567"/>
        <w:jc w:val="both"/>
        <w:rPr>
          <w:rFonts w:ascii="Arial" w:hAnsi="Arial" w:cs="Arial"/>
        </w:rPr>
      </w:pPr>
      <w:r w:rsidRPr="00E339C6">
        <w:rPr>
          <w:rFonts w:ascii="Arial" w:hAnsi="Arial" w:cs="Arial"/>
        </w:rPr>
        <w:t xml:space="preserve">There </w:t>
      </w:r>
      <w:r w:rsidR="00E339C6" w:rsidRPr="00E339C6">
        <w:rPr>
          <w:rFonts w:ascii="Arial" w:hAnsi="Arial" w:cs="Arial"/>
        </w:rPr>
        <w:t xml:space="preserve">are </w:t>
      </w:r>
      <w:r w:rsidRPr="00E339C6">
        <w:rPr>
          <w:rFonts w:ascii="Arial" w:hAnsi="Arial" w:cs="Arial"/>
        </w:rPr>
        <w:t xml:space="preserve">currently </w:t>
      </w:r>
      <w:r w:rsidR="00E339C6" w:rsidRPr="00E339C6">
        <w:rPr>
          <w:rFonts w:ascii="Arial" w:hAnsi="Arial" w:cs="Arial"/>
        </w:rPr>
        <w:t xml:space="preserve">two vacancies on the </w:t>
      </w:r>
      <w:r w:rsidRPr="00E339C6">
        <w:rPr>
          <w:rFonts w:ascii="Arial" w:hAnsi="Arial" w:cs="Arial"/>
        </w:rPr>
        <w:t xml:space="preserve">Advisory Forum as a consequence of </w:t>
      </w:r>
      <w:r w:rsidR="00E339C6" w:rsidRPr="00E339C6">
        <w:rPr>
          <w:rFonts w:ascii="Arial" w:hAnsi="Arial" w:cs="Arial"/>
        </w:rPr>
        <w:t>th</w:t>
      </w:r>
      <w:r w:rsidR="00A91077">
        <w:rPr>
          <w:rFonts w:ascii="Arial" w:hAnsi="Arial" w:cs="Arial"/>
        </w:rPr>
        <w:t>os</w:t>
      </w:r>
      <w:r w:rsidR="00E339C6" w:rsidRPr="00E339C6">
        <w:rPr>
          <w:rFonts w:ascii="Arial" w:hAnsi="Arial" w:cs="Arial"/>
        </w:rPr>
        <w:t xml:space="preserve">e </w:t>
      </w:r>
      <w:r w:rsidR="00F055E4" w:rsidRPr="00E339C6">
        <w:rPr>
          <w:rFonts w:ascii="Arial" w:hAnsi="Arial" w:cs="Arial"/>
        </w:rPr>
        <w:t>adviser</w:t>
      </w:r>
      <w:r w:rsidR="00E339C6" w:rsidRPr="00E339C6">
        <w:rPr>
          <w:rFonts w:ascii="Arial" w:hAnsi="Arial" w:cs="Arial"/>
        </w:rPr>
        <w:t>s</w:t>
      </w:r>
      <w:r w:rsidR="00F055E4" w:rsidRPr="00E339C6">
        <w:rPr>
          <w:rFonts w:ascii="Arial" w:hAnsi="Arial" w:cs="Arial"/>
        </w:rPr>
        <w:t xml:space="preserve"> </w:t>
      </w:r>
      <w:r w:rsidRPr="00E339C6">
        <w:rPr>
          <w:rFonts w:ascii="Arial" w:hAnsi="Arial" w:cs="Arial"/>
        </w:rPr>
        <w:t xml:space="preserve">leaving the fire service, not just the Forum. </w:t>
      </w:r>
      <w:r w:rsidR="002055B0">
        <w:rPr>
          <w:rFonts w:ascii="Arial" w:hAnsi="Arial" w:cs="Arial"/>
        </w:rPr>
        <w:t xml:space="preserve">The first vacancy has arisen due to the retirement of the previous Commissioner of London Fire Brigade, Ron Dobson. </w:t>
      </w:r>
      <w:r w:rsidR="00A91077">
        <w:rPr>
          <w:rFonts w:ascii="Arial" w:hAnsi="Arial" w:cs="Arial"/>
        </w:rPr>
        <w:t>Members are asked to consider Dany Cotton, the new Commissioner, as the nomination to the National Employers to fill that vacancy. Dany’s expres</w:t>
      </w:r>
      <w:r w:rsidR="00076A03">
        <w:rPr>
          <w:rFonts w:ascii="Arial" w:hAnsi="Arial" w:cs="Arial"/>
        </w:rPr>
        <w:t>sion of interest is shown below:</w:t>
      </w:r>
    </w:p>
    <w:p w14:paraId="209E1453" w14:textId="77777777" w:rsidR="00804911" w:rsidRPr="00804911" w:rsidRDefault="00804911" w:rsidP="00804911">
      <w:pPr>
        <w:pStyle w:val="ListParagraph"/>
        <w:rPr>
          <w:rFonts w:ascii="Arial" w:hAnsi="Arial" w:cs="Arial"/>
        </w:rPr>
      </w:pPr>
    </w:p>
    <w:p w14:paraId="6B7E7304" w14:textId="226F6B86" w:rsidR="00804911" w:rsidRPr="00804911" w:rsidRDefault="00804911" w:rsidP="000A44E2">
      <w:pPr>
        <w:pStyle w:val="ListParagraph"/>
        <w:numPr>
          <w:ilvl w:val="1"/>
          <w:numId w:val="46"/>
        </w:numPr>
        <w:jc w:val="both"/>
        <w:rPr>
          <w:rFonts w:ascii="Arial" w:hAnsi="Arial" w:cs="Arial"/>
          <w:i/>
        </w:rPr>
      </w:pPr>
      <w:r w:rsidRPr="00804911">
        <w:rPr>
          <w:rFonts w:ascii="Arial" w:hAnsi="Arial" w:cs="Arial"/>
          <w:i/>
        </w:rPr>
        <w:t xml:space="preserve">As you are aware, I have recently been appointed as the first woman Commissioner of the London Fire Brigade after serving nearly 29 years as an operational firefighter.  </w:t>
      </w:r>
    </w:p>
    <w:p w14:paraId="6D0F4980" w14:textId="77777777" w:rsidR="00804911" w:rsidRDefault="00804911" w:rsidP="00804911">
      <w:pPr>
        <w:pStyle w:val="ListParagraph"/>
        <w:ind w:left="567"/>
        <w:jc w:val="both"/>
        <w:rPr>
          <w:rFonts w:ascii="Arial" w:hAnsi="Arial" w:cs="Arial"/>
        </w:rPr>
      </w:pPr>
    </w:p>
    <w:p w14:paraId="7E83A6D0" w14:textId="28746D83" w:rsidR="00804911" w:rsidRPr="00804911" w:rsidRDefault="00804911" w:rsidP="000A44E2">
      <w:pPr>
        <w:pStyle w:val="ListParagraph"/>
        <w:numPr>
          <w:ilvl w:val="1"/>
          <w:numId w:val="46"/>
        </w:numPr>
        <w:jc w:val="both"/>
        <w:rPr>
          <w:rFonts w:ascii="Arial" w:hAnsi="Arial" w:cs="Arial"/>
          <w:i/>
        </w:rPr>
      </w:pPr>
      <w:r w:rsidRPr="00804911">
        <w:rPr>
          <w:rFonts w:ascii="Arial" w:hAnsi="Arial" w:cs="Arial"/>
          <w:i/>
        </w:rPr>
        <w:t xml:space="preserve">The London Fire Commissioner’s role is one of the most diverse and challenging Chief Officer roles in the UK fire service and I think this would bring a useful addition as an adviser. </w:t>
      </w:r>
    </w:p>
    <w:p w14:paraId="1BA36862" w14:textId="77777777" w:rsidR="00804911" w:rsidRPr="00804911" w:rsidRDefault="00804911" w:rsidP="00804911">
      <w:pPr>
        <w:pStyle w:val="ListParagraph"/>
        <w:ind w:left="567"/>
        <w:jc w:val="both"/>
        <w:rPr>
          <w:rFonts w:ascii="Arial" w:hAnsi="Arial" w:cs="Arial"/>
          <w:i/>
        </w:rPr>
      </w:pPr>
      <w:r w:rsidRPr="00804911">
        <w:rPr>
          <w:rFonts w:ascii="Arial" w:hAnsi="Arial" w:cs="Arial"/>
          <w:i/>
        </w:rPr>
        <w:t xml:space="preserve"> </w:t>
      </w:r>
    </w:p>
    <w:p w14:paraId="66E843F4" w14:textId="67A90726" w:rsidR="00804911" w:rsidRPr="00804911" w:rsidRDefault="00804911" w:rsidP="000A44E2">
      <w:pPr>
        <w:pStyle w:val="ListParagraph"/>
        <w:numPr>
          <w:ilvl w:val="1"/>
          <w:numId w:val="46"/>
        </w:numPr>
        <w:jc w:val="both"/>
        <w:rPr>
          <w:rFonts w:ascii="Arial" w:hAnsi="Arial" w:cs="Arial"/>
          <w:i/>
        </w:rPr>
      </w:pPr>
      <w:r w:rsidRPr="00804911">
        <w:rPr>
          <w:rFonts w:ascii="Arial" w:hAnsi="Arial" w:cs="Arial"/>
          <w:i/>
        </w:rPr>
        <w:t>The changes to the governance structure that the Office of the London Fire Commissioner will undergo following the implementation of the Police and Crime Bill will also bring a unique governance perspective.</w:t>
      </w:r>
    </w:p>
    <w:p w14:paraId="7783C500" w14:textId="77777777" w:rsidR="00076A03" w:rsidRPr="00076A03" w:rsidRDefault="00076A03" w:rsidP="00076A03">
      <w:pPr>
        <w:jc w:val="both"/>
        <w:rPr>
          <w:rFonts w:ascii="Arial" w:hAnsi="Arial" w:cs="Arial"/>
        </w:rPr>
      </w:pPr>
    </w:p>
    <w:p w14:paraId="15297748" w14:textId="77777777" w:rsidR="00804911" w:rsidRDefault="00804911" w:rsidP="00804911">
      <w:pPr>
        <w:pStyle w:val="ListParagraph"/>
        <w:numPr>
          <w:ilvl w:val="0"/>
          <w:numId w:val="46"/>
        </w:numPr>
        <w:ind w:left="567" w:hanging="567"/>
        <w:jc w:val="both"/>
        <w:rPr>
          <w:rFonts w:ascii="Arial" w:hAnsi="Arial" w:cs="Arial"/>
        </w:rPr>
      </w:pPr>
      <w:r>
        <w:rPr>
          <w:rFonts w:ascii="Arial" w:hAnsi="Arial" w:cs="Arial"/>
        </w:rPr>
        <w:t xml:space="preserve">The second vacancy is a county fire </w:t>
      </w:r>
      <w:r w:rsidR="000E2E0F">
        <w:rPr>
          <w:rFonts w:ascii="Arial" w:hAnsi="Arial" w:cs="Arial"/>
        </w:rPr>
        <w:t xml:space="preserve">and rescue </w:t>
      </w:r>
      <w:r>
        <w:rPr>
          <w:rFonts w:ascii="Arial" w:hAnsi="Arial" w:cs="Arial"/>
        </w:rPr>
        <w:t xml:space="preserve">service HR vacancy. </w:t>
      </w:r>
      <w:r w:rsidR="00A94C30" w:rsidRPr="00E339C6">
        <w:rPr>
          <w:rFonts w:ascii="Arial" w:hAnsi="Arial" w:cs="Arial"/>
        </w:rPr>
        <w:t>Following an approach to such services,</w:t>
      </w:r>
      <w:bookmarkStart w:id="0" w:name="_GoBack"/>
      <w:bookmarkEnd w:id="0"/>
      <w:r w:rsidR="00A94C30" w:rsidRPr="00E339C6">
        <w:rPr>
          <w:rFonts w:ascii="Arial" w:hAnsi="Arial" w:cs="Arial"/>
        </w:rPr>
        <w:t xml:space="preserve"> members are asked to approve the nomination </w:t>
      </w:r>
      <w:r w:rsidR="00F055E4" w:rsidRPr="00E339C6">
        <w:rPr>
          <w:rFonts w:ascii="Arial" w:hAnsi="Arial" w:cs="Arial"/>
        </w:rPr>
        <w:t xml:space="preserve">to the National </w:t>
      </w:r>
      <w:r w:rsidR="004515A6" w:rsidRPr="00E339C6">
        <w:rPr>
          <w:rFonts w:ascii="Arial" w:hAnsi="Arial" w:cs="Arial"/>
        </w:rPr>
        <w:t>E</w:t>
      </w:r>
      <w:r w:rsidR="00F055E4" w:rsidRPr="00E339C6">
        <w:rPr>
          <w:rFonts w:ascii="Arial" w:hAnsi="Arial" w:cs="Arial"/>
        </w:rPr>
        <w:t xml:space="preserve">mployers </w:t>
      </w:r>
      <w:r w:rsidR="00A94C30" w:rsidRPr="00E339C6">
        <w:rPr>
          <w:rFonts w:ascii="Arial" w:hAnsi="Arial" w:cs="Arial"/>
        </w:rPr>
        <w:t xml:space="preserve">of Lynne Major, Norfolk Fire and Rescue Service. </w:t>
      </w:r>
      <w:r w:rsidR="000E2E0F">
        <w:rPr>
          <w:rFonts w:ascii="Arial" w:hAnsi="Arial" w:cs="Arial"/>
        </w:rPr>
        <w:t xml:space="preserve">Lynne’s </w:t>
      </w:r>
      <w:r w:rsidR="00A94C30" w:rsidRPr="00E339C6">
        <w:rPr>
          <w:rFonts w:ascii="Arial" w:hAnsi="Arial" w:cs="Arial"/>
        </w:rPr>
        <w:t xml:space="preserve">expression of interest is </w:t>
      </w:r>
      <w:r>
        <w:rPr>
          <w:rFonts w:ascii="Arial" w:hAnsi="Arial" w:cs="Arial"/>
        </w:rPr>
        <w:t xml:space="preserve">shown below. </w:t>
      </w:r>
    </w:p>
    <w:p w14:paraId="72D1B662" w14:textId="77777777" w:rsidR="00804911" w:rsidRPr="00804911" w:rsidRDefault="00804911" w:rsidP="00804911">
      <w:pPr>
        <w:pStyle w:val="ListParagraph"/>
        <w:rPr>
          <w:rFonts w:ascii="Arial" w:hAnsi="Arial" w:cs="Arial"/>
        </w:rPr>
      </w:pPr>
    </w:p>
    <w:p w14:paraId="41B20C76" w14:textId="3977E43E" w:rsidR="0091508D" w:rsidRPr="000A44E2" w:rsidRDefault="00B14E91" w:rsidP="000A44E2">
      <w:pPr>
        <w:pStyle w:val="ListParagraph"/>
        <w:numPr>
          <w:ilvl w:val="1"/>
          <w:numId w:val="46"/>
        </w:numPr>
        <w:spacing w:line="264" w:lineRule="auto"/>
        <w:ind w:right="-279"/>
        <w:jc w:val="both"/>
        <w:rPr>
          <w:rFonts w:ascii="Arial" w:eastAsia="Calibri" w:hAnsi="Arial"/>
          <w:i/>
        </w:rPr>
      </w:pPr>
      <w:r w:rsidRPr="000A44E2">
        <w:rPr>
          <w:rFonts w:ascii="Arial" w:eastAsia="Calibri" w:hAnsi="Arial"/>
          <w:i/>
        </w:rPr>
        <w:t xml:space="preserve">I would like to express my interest in being nominated for this vacancy as I believe I have the necessary background and experience and have a keen interested in contributing to furthering the work of the NJC at such a poignant time. My current role </w:t>
      </w:r>
      <w:r w:rsidRPr="000A44E2">
        <w:rPr>
          <w:rFonts w:ascii="Arial" w:eastAsia="Calibri" w:hAnsi="Arial"/>
          <w:i/>
        </w:rPr>
        <w:lastRenderedPageBreak/>
        <w:t xml:space="preserve">is HR Business Partner for Norfolk Fire and Rescue Service and I have held this role for 7 years. </w:t>
      </w:r>
    </w:p>
    <w:p w14:paraId="3242B439" w14:textId="77777777" w:rsidR="0091508D" w:rsidRDefault="0091508D" w:rsidP="000A44E2">
      <w:pPr>
        <w:spacing w:line="264" w:lineRule="auto"/>
        <w:ind w:right="-279"/>
        <w:jc w:val="both"/>
        <w:rPr>
          <w:rFonts w:ascii="Arial" w:eastAsia="Calibri" w:hAnsi="Arial"/>
          <w:i/>
        </w:rPr>
      </w:pPr>
    </w:p>
    <w:p w14:paraId="724EB467" w14:textId="21D56F20" w:rsidR="00B14E91" w:rsidRPr="000A44E2" w:rsidRDefault="00B14E91" w:rsidP="000A44E2">
      <w:pPr>
        <w:pStyle w:val="ListParagraph"/>
        <w:numPr>
          <w:ilvl w:val="1"/>
          <w:numId w:val="46"/>
        </w:numPr>
        <w:spacing w:line="264" w:lineRule="auto"/>
        <w:ind w:right="-279"/>
        <w:jc w:val="both"/>
        <w:rPr>
          <w:rFonts w:ascii="Arial" w:eastAsia="Calibri" w:hAnsi="Arial"/>
          <w:i/>
        </w:rPr>
      </w:pPr>
      <w:r w:rsidRPr="000A44E2">
        <w:rPr>
          <w:rFonts w:ascii="Arial" w:eastAsia="Calibri" w:hAnsi="Arial"/>
          <w:i/>
        </w:rPr>
        <w:t>In this role I am responsible for advising the Chief Fire Officer and Senior Management team on the full spectrum of people related issues and, in order to do this effectively, this also requires me to have a necessary depth of understanding of the operational issues affecting the service. The service has been through a period of significant change over the last few years and I have advised on a range of issues including:</w:t>
      </w:r>
    </w:p>
    <w:p w14:paraId="506BB559" w14:textId="77777777" w:rsidR="00B14E91" w:rsidRPr="000E2E0F" w:rsidRDefault="00B14E91" w:rsidP="000E2E0F">
      <w:pPr>
        <w:spacing w:line="264" w:lineRule="auto"/>
        <w:ind w:left="567" w:right="-279"/>
        <w:jc w:val="both"/>
        <w:rPr>
          <w:rFonts w:ascii="Arial" w:eastAsia="Calibri" w:hAnsi="Arial"/>
          <w:i/>
        </w:rPr>
      </w:pPr>
    </w:p>
    <w:p w14:paraId="4F1900C1"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Change management within context of reducing budget</w:t>
      </w:r>
    </w:p>
    <w:p w14:paraId="0D3EDBC3"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Driving up performance standards</w:t>
      </w:r>
    </w:p>
    <w:p w14:paraId="3F816DAE"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Operational improvement / readiness</w:t>
      </w:r>
    </w:p>
    <w:p w14:paraId="63597BA2"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 xml:space="preserve">Reduction of the </w:t>
      </w:r>
      <w:proofErr w:type="spellStart"/>
      <w:r w:rsidRPr="000E2E0F">
        <w:rPr>
          <w:rFonts w:ascii="Arial" w:eastAsia="Calibri" w:hAnsi="Arial"/>
          <w:i/>
        </w:rPr>
        <w:t>wholetime</w:t>
      </w:r>
      <w:proofErr w:type="spellEnd"/>
      <w:r w:rsidRPr="000E2E0F">
        <w:rPr>
          <w:rFonts w:ascii="Arial" w:eastAsia="Calibri" w:hAnsi="Arial"/>
          <w:i/>
        </w:rPr>
        <w:t xml:space="preserve"> establishment and utilisation of operational staff in different roles;</w:t>
      </w:r>
    </w:p>
    <w:p w14:paraId="7AE8E45E"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Effective management of retained availability;</w:t>
      </w:r>
    </w:p>
    <w:p w14:paraId="538DE747"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Exploration of different duty systems;</w:t>
      </w:r>
    </w:p>
    <w:p w14:paraId="05EE75D3"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Expansion of the role of the firefighter (to include FRMR, Water Rescue, Co-responding and Forced entry) and the implications for the role map and Grey Book;</w:t>
      </w:r>
    </w:p>
    <w:p w14:paraId="282AC9C4"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Implications of working time regulations;</w:t>
      </w:r>
    </w:p>
    <w:p w14:paraId="0C8B1AD4"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 xml:space="preserve">Implementation of the </w:t>
      </w:r>
      <w:proofErr w:type="spellStart"/>
      <w:r w:rsidRPr="000E2E0F">
        <w:rPr>
          <w:rFonts w:ascii="Arial" w:eastAsia="Calibri" w:hAnsi="Arial"/>
          <w:i/>
        </w:rPr>
        <w:t>Firefit</w:t>
      </w:r>
      <w:proofErr w:type="spellEnd"/>
      <w:r w:rsidRPr="000E2E0F">
        <w:rPr>
          <w:rFonts w:ascii="Arial" w:eastAsia="Calibri" w:hAnsi="Arial"/>
          <w:i/>
        </w:rPr>
        <w:t xml:space="preserve"> recommendations and the implications for the service;</w:t>
      </w:r>
    </w:p>
    <w:p w14:paraId="4F90FA73"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 xml:space="preserve">Changes to the Firefighter Pension schemes; </w:t>
      </w:r>
    </w:p>
    <w:p w14:paraId="07E4F9E7" w14:textId="77777777" w:rsidR="00B14E91" w:rsidRPr="000E2E0F" w:rsidRDefault="00B14E91" w:rsidP="000A44E2">
      <w:pPr>
        <w:spacing w:line="264" w:lineRule="auto"/>
        <w:ind w:left="2160" w:right="-279"/>
        <w:jc w:val="both"/>
        <w:rPr>
          <w:rFonts w:ascii="Arial" w:eastAsia="Calibri" w:hAnsi="Arial"/>
          <w:i/>
        </w:rPr>
      </w:pPr>
      <w:r w:rsidRPr="000E2E0F">
        <w:rPr>
          <w:rFonts w:ascii="Arial" w:eastAsia="Calibri" w:hAnsi="Arial"/>
          <w:i/>
        </w:rPr>
        <w:t>Introduction of mental health and wellbeing strategy in partnership with MIND</w:t>
      </w:r>
    </w:p>
    <w:p w14:paraId="7653CA83" w14:textId="77777777" w:rsidR="00B14E91" w:rsidRPr="000E2E0F" w:rsidRDefault="00B14E91" w:rsidP="000E2E0F">
      <w:pPr>
        <w:spacing w:line="264" w:lineRule="auto"/>
        <w:ind w:left="567" w:right="-279"/>
        <w:jc w:val="both"/>
        <w:rPr>
          <w:rFonts w:ascii="Arial" w:eastAsia="Calibri" w:hAnsi="Arial"/>
          <w:i/>
        </w:rPr>
      </w:pPr>
    </w:p>
    <w:p w14:paraId="078CFB41" w14:textId="3F691CD9" w:rsidR="00B14E91" w:rsidRPr="000A44E2" w:rsidRDefault="00B14E91" w:rsidP="000A44E2">
      <w:pPr>
        <w:pStyle w:val="ListParagraph"/>
        <w:numPr>
          <w:ilvl w:val="1"/>
          <w:numId w:val="46"/>
        </w:numPr>
        <w:spacing w:line="264" w:lineRule="auto"/>
        <w:ind w:right="-279"/>
        <w:jc w:val="both"/>
        <w:rPr>
          <w:rFonts w:ascii="Arial" w:eastAsia="Calibri" w:hAnsi="Arial"/>
          <w:i/>
        </w:rPr>
      </w:pPr>
      <w:r w:rsidRPr="000A44E2">
        <w:rPr>
          <w:rFonts w:ascii="Arial" w:eastAsia="Calibri" w:hAnsi="Arial"/>
          <w:i/>
        </w:rPr>
        <w:t>I work in a collaborative way to deliver the best outcome for the service and have established an effective People Steering Group comprising all operational middle managers and an effective liaison forum with the recognised trade unions. I have extensive experience in developing and reviewing policy and conducting consultation and negotiation with the trade unions</w:t>
      </w:r>
    </w:p>
    <w:p w14:paraId="468FA33C" w14:textId="77777777" w:rsidR="00B14E91" w:rsidRPr="000E2E0F" w:rsidRDefault="00B14E91" w:rsidP="000E2E0F">
      <w:pPr>
        <w:spacing w:line="264" w:lineRule="auto"/>
        <w:ind w:left="567" w:right="-279"/>
        <w:jc w:val="both"/>
        <w:rPr>
          <w:rFonts w:ascii="Arial" w:eastAsia="Calibri" w:hAnsi="Arial"/>
          <w:i/>
        </w:rPr>
      </w:pPr>
    </w:p>
    <w:p w14:paraId="0F761E99" w14:textId="5258769F" w:rsidR="00B14E91" w:rsidRPr="000A44E2" w:rsidRDefault="00B14E91" w:rsidP="000A44E2">
      <w:pPr>
        <w:pStyle w:val="ListParagraph"/>
        <w:numPr>
          <w:ilvl w:val="1"/>
          <w:numId w:val="46"/>
        </w:numPr>
        <w:spacing w:line="264" w:lineRule="auto"/>
        <w:ind w:right="-279"/>
        <w:jc w:val="both"/>
        <w:rPr>
          <w:rFonts w:ascii="Arial" w:eastAsia="Calibri" w:hAnsi="Arial"/>
          <w:i/>
        </w:rPr>
      </w:pPr>
      <w:r w:rsidRPr="000A44E2">
        <w:rPr>
          <w:rFonts w:ascii="Arial" w:eastAsia="Calibri" w:hAnsi="Arial"/>
          <w:i/>
        </w:rPr>
        <w:t>I have previously held the roles of Head of Human Resources for a Unitary Local Authority and Corporate Director for Resources for a District Council, and have experience of working closely with elected members. I am also a fellow of the Chartered Institute of Personnel and Development.</w:t>
      </w:r>
    </w:p>
    <w:p w14:paraId="41809957" w14:textId="77777777" w:rsidR="00B14E91" w:rsidRPr="000E2E0F" w:rsidRDefault="00B14E91" w:rsidP="000E2E0F">
      <w:pPr>
        <w:spacing w:line="264" w:lineRule="auto"/>
        <w:ind w:left="567" w:right="-279"/>
        <w:jc w:val="both"/>
        <w:rPr>
          <w:rFonts w:ascii="Arial" w:eastAsia="Calibri" w:hAnsi="Arial"/>
          <w:i/>
        </w:rPr>
      </w:pPr>
    </w:p>
    <w:p w14:paraId="7D877C90" w14:textId="6213ADFE" w:rsidR="00B14E91" w:rsidRPr="000A44E2" w:rsidRDefault="00B14E91" w:rsidP="000A44E2">
      <w:pPr>
        <w:pStyle w:val="ListParagraph"/>
        <w:numPr>
          <w:ilvl w:val="1"/>
          <w:numId w:val="46"/>
        </w:numPr>
        <w:spacing w:line="264" w:lineRule="auto"/>
        <w:ind w:right="-279"/>
        <w:jc w:val="both"/>
        <w:rPr>
          <w:rFonts w:ascii="Arial" w:eastAsia="Calibri" w:hAnsi="Arial"/>
          <w:i/>
        </w:rPr>
      </w:pPr>
      <w:r w:rsidRPr="000A44E2">
        <w:rPr>
          <w:rFonts w:ascii="Arial" w:eastAsia="Calibri" w:hAnsi="Arial"/>
          <w:i/>
        </w:rPr>
        <w:t xml:space="preserve">I believe this is a pivotal time for the Fire and Rescue Service. The recent independent review of conditions of service for Fire and Rescue staff in England 2015 by Adrian Thomas has issued a number of challenges to both the Fire and Rescue services and the National Joint Council. This is therefore both a challenging and interesting time to become involved in this role and contribute to advising on negotiating strategies to </w:t>
      </w:r>
      <w:r w:rsidRPr="000A44E2">
        <w:rPr>
          <w:rFonts w:ascii="Arial" w:eastAsia="Calibri" w:hAnsi="Arial"/>
          <w:i/>
        </w:rPr>
        <w:lastRenderedPageBreak/>
        <w:t>ensure pay and employment strategies are fit for purpose as the role of the service changes and finances reduce.</w:t>
      </w:r>
    </w:p>
    <w:p w14:paraId="51C297F9" w14:textId="77777777" w:rsidR="00B14E91" w:rsidRPr="000E2E0F" w:rsidRDefault="00B14E91" w:rsidP="000E2E0F">
      <w:pPr>
        <w:spacing w:line="264" w:lineRule="auto"/>
        <w:ind w:left="567" w:right="-279"/>
        <w:jc w:val="both"/>
        <w:rPr>
          <w:rFonts w:ascii="Arial" w:eastAsia="Calibri" w:hAnsi="Arial"/>
          <w:i/>
        </w:rPr>
      </w:pPr>
    </w:p>
    <w:p w14:paraId="314D0872" w14:textId="41C1DC04" w:rsidR="00A94C30" w:rsidRPr="000A44E2" w:rsidRDefault="00B14E91" w:rsidP="000A44E2">
      <w:pPr>
        <w:pStyle w:val="ListParagraph"/>
        <w:numPr>
          <w:ilvl w:val="1"/>
          <w:numId w:val="46"/>
        </w:numPr>
        <w:spacing w:line="264" w:lineRule="auto"/>
        <w:ind w:right="-279"/>
        <w:jc w:val="both"/>
        <w:rPr>
          <w:rFonts w:ascii="Arial" w:hAnsi="Arial" w:cs="Arial"/>
          <w:b/>
          <w:i/>
        </w:rPr>
      </w:pPr>
      <w:r w:rsidRPr="000A44E2">
        <w:rPr>
          <w:rFonts w:ascii="Arial" w:eastAsia="Calibri" w:hAnsi="Arial"/>
          <w:i/>
        </w:rPr>
        <w:t>In summary I believe that I can offer a great deal to this role. I believe I can bring that wider experience of working at a senior level in different organisations, an analytical, solutions based approach and the ability to build strong and productive relationships.</w:t>
      </w:r>
    </w:p>
    <w:p w14:paraId="7349C0D9" w14:textId="77777777" w:rsidR="00EF72D7" w:rsidRPr="000E2E0F" w:rsidRDefault="00EF72D7" w:rsidP="000E2E0F">
      <w:pPr>
        <w:widowControl w:val="0"/>
        <w:overflowPunct w:val="0"/>
        <w:autoSpaceDE w:val="0"/>
        <w:autoSpaceDN w:val="0"/>
        <w:adjustRightInd w:val="0"/>
        <w:spacing w:after="200" w:line="276" w:lineRule="auto"/>
        <w:ind w:left="1418"/>
        <w:contextualSpacing/>
        <w:jc w:val="both"/>
        <w:textAlignment w:val="baseline"/>
        <w:rPr>
          <w:rFonts w:ascii="Arial" w:hAnsi="Arial" w:cs="Arial"/>
          <w:b/>
          <w:i/>
          <w:color w:val="000000"/>
        </w:rPr>
      </w:pPr>
    </w:p>
    <w:sectPr w:rsidR="00EF72D7" w:rsidRPr="000E2E0F" w:rsidSect="00D32E7C">
      <w:headerReference w:type="default" r:id="rId11"/>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A00DF" w14:textId="77777777" w:rsidR="002A6BCF" w:rsidRDefault="002A6BCF">
      <w:r>
        <w:separator/>
      </w:r>
    </w:p>
  </w:endnote>
  <w:endnote w:type="continuationSeparator" w:id="0">
    <w:p w14:paraId="474E712F" w14:textId="77777777" w:rsidR="002A6BCF" w:rsidRDefault="002A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ADEAC" w14:textId="77777777" w:rsidR="002A6BCF" w:rsidRDefault="002A6BCF">
      <w:r>
        <w:separator/>
      </w:r>
    </w:p>
  </w:footnote>
  <w:footnote w:type="continuationSeparator" w:id="0">
    <w:p w14:paraId="4645F045" w14:textId="77777777" w:rsidR="002A6BCF" w:rsidRDefault="002A6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C85F" w14:textId="77777777" w:rsidR="00F246BC" w:rsidRDefault="00F246BC"/>
  <w:p w14:paraId="03BFD415" w14:textId="77777777" w:rsidR="00F246BC" w:rsidRDefault="00F246BC"/>
  <w:tbl>
    <w:tblPr>
      <w:tblW w:w="0" w:type="auto"/>
      <w:tblLook w:val="01E0" w:firstRow="1" w:lastRow="1" w:firstColumn="1" w:lastColumn="1" w:noHBand="0" w:noVBand="0"/>
    </w:tblPr>
    <w:tblGrid>
      <w:gridCol w:w="5778"/>
      <w:gridCol w:w="3509"/>
    </w:tblGrid>
    <w:tr w:rsidR="002A6BCF" w:rsidRPr="00772F4A" w14:paraId="4665D2E7" w14:textId="77777777" w:rsidTr="00F246BC">
      <w:tc>
        <w:tcPr>
          <w:tcW w:w="5778" w:type="dxa"/>
          <w:vMerge w:val="restart"/>
          <w:shd w:val="clear" w:color="auto" w:fill="auto"/>
          <w:hideMark/>
        </w:tcPr>
        <w:p w14:paraId="185FA58A" w14:textId="77777777" w:rsidR="002A6BCF" w:rsidRDefault="002A6BCF" w:rsidP="00772F4A">
          <w:pPr>
            <w:pStyle w:val="Header"/>
          </w:pPr>
          <w:r>
            <w:rPr>
              <w:noProof/>
              <w:lang w:eastAsia="en-GB"/>
            </w:rPr>
            <w:drawing>
              <wp:inline distT="0" distB="0" distL="0" distR="0" wp14:anchorId="03BDE7EF" wp14:editId="277766C3">
                <wp:extent cx="108585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47700"/>
                        </a:xfrm>
                        <a:prstGeom prst="rect">
                          <a:avLst/>
                        </a:prstGeom>
                        <a:noFill/>
                        <a:ln>
                          <a:noFill/>
                        </a:ln>
                      </pic:spPr>
                    </pic:pic>
                  </a:graphicData>
                </a:graphic>
              </wp:inline>
            </w:drawing>
          </w:r>
        </w:p>
      </w:tc>
      <w:tc>
        <w:tcPr>
          <w:tcW w:w="3509" w:type="dxa"/>
          <w:shd w:val="clear" w:color="auto" w:fill="auto"/>
          <w:hideMark/>
        </w:tcPr>
        <w:p w14:paraId="285E5815" w14:textId="77777777" w:rsidR="002A6BCF" w:rsidRPr="00C23A63" w:rsidRDefault="002A6BCF" w:rsidP="009D4A1C">
          <w:pPr>
            <w:pStyle w:val="Header"/>
            <w:rPr>
              <w:b/>
            </w:rPr>
          </w:pPr>
          <w:r w:rsidRPr="00C23A63">
            <w:rPr>
              <w:rFonts w:ascii="Arial" w:hAnsi="Arial" w:cs="Arial"/>
              <w:b/>
            </w:rPr>
            <w:t xml:space="preserve">Fire </w:t>
          </w:r>
          <w:r>
            <w:rPr>
              <w:rFonts w:ascii="Arial" w:hAnsi="Arial" w:cs="Arial"/>
              <w:b/>
            </w:rPr>
            <w:t>Services Management Committee</w:t>
          </w:r>
          <w:r w:rsidRPr="00C23A63">
            <w:rPr>
              <w:rFonts w:ascii="Arial" w:hAnsi="Arial" w:cs="Arial"/>
              <w:b/>
            </w:rPr>
            <w:t xml:space="preserve"> </w:t>
          </w:r>
        </w:p>
      </w:tc>
    </w:tr>
    <w:tr w:rsidR="002A6BCF" w:rsidRPr="00772F4A" w14:paraId="2DEFEDFF" w14:textId="77777777" w:rsidTr="00F246BC">
      <w:trPr>
        <w:trHeight w:val="450"/>
      </w:trPr>
      <w:tc>
        <w:tcPr>
          <w:tcW w:w="0" w:type="auto"/>
          <w:vMerge/>
          <w:shd w:val="clear" w:color="auto" w:fill="auto"/>
          <w:vAlign w:val="center"/>
          <w:hideMark/>
        </w:tcPr>
        <w:p w14:paraId="4B58C760" w14:textId="77777777" w:rsidR="002A6BCF" w:rsidRDefault="002A6BCF"/>
      </w:tc>
      <w:tc>
        <w:tcPr>
          <w:tcW w:w="3509" w:type="dxa"/>
          <w:shd w:val="clear" w:color="auto" w:fill="auto"/>
          <w:hideMark/>
        </w:tcPr>
        <w:p w14:paraId="27E59773" w14:textId="77777777" w:rsidR="002A6BCF" w:rsidRPr="00C23A63" w:rsidRDefault="002A6BCF" w:rsidP="00025576">
          <w:pPr>
            <w:pStyle w:val="Header"/>
            <w:spacing w:before="60"/>
            <w:rPr>
              <w:rFonts w:ascii="Arial" w:hAnsi="Arial" w:cs="Arial"/>
            </w:rPr>
          </w:pPr>
          <w:r>
            <w:rPr>
              <w:rFonts w:ascii="Arial" w:hAnsi="Arial" w:cs="Arial"/>
            </w:rPr>
            <w:t>27 January 2017</w:t>
          </w:r>
        </w:p>
      </w:tc>
    </w:tr>
    <w:tr w:rsidR="002A6BCF" w:rsidRPr="00772F4A" w14:paraId="76A36796" w14:textId="77777777" w:rsidTr="00F246BC">
      <w:trPr>
        <w:trHeight w:val="450"/>
      </w:trPr>
      <w:tc>
        <w:tcPr>
          <w:tcW w:w="0" w:type="auto"/>
          <w:vMerge/>
          <w:shd w:val="clear" w:color="auto" w:fill="auto"/>
          <w:vAlign w:val="center"/>
          <w:hideMark/>
        </w:tcPr>
        <w:p w14:paraId="688A1398" w14:textId="77777777" w:rsidR="002A6BCF" w:rsidRDefault="002A6BCF"/>
      </w:tc>
      <w:tc>
        <w:tcPr>
          <w:tcW w:w="3509" w:type="dxa"/>
          <w:shd w:val="clear" w:color="auto" w:fill="auto"/>
          <w:vAlign w:val="bottom"/>
          <w:hideMark/>
        </w:tcPr>
        <w:p w14:paraId="141EA4C2" w14:textId="7137EEEF" w:rsidR="002A6BCF" w:rsidRPr="00C23A63" w:rsidRDefault="002A6BCF" w:rsidP="00772F4A">
          <w:pPr>
            <w:pStyle w:val="Header"/>
            <w:spacing w:before="60"/>
            <w:rPr>
              <w:rFonts w:ascii="Arial" w:hAnsi="Arial" w:cs="Arial"/>
              <w:b/>
            </w:rPr>
          </w:pPr>
        </w:p>
      </w:tc>
    </w:tr>
  </w:tbl>
  <w:p w14:paraId="75C9DFC6" w14:textId="77777777" w:rsidR="002A6BCF" w:rsidRPr="00043343" w:rsidRDefault="002A6BCF" w:rsidP="0004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3B21"/>
    <w:multiLevelType w:val="hybridMultilevel"/>
    <w:tmpl w:val="2D0CB3C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02E24905"/>
    <w:multiLevelType w:val="hybridMultilevel"/>
    <w:tmpl w:val="EBE44F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421DFB"/>
    <w:multiLevelType w:val="hybridMultilevel"/>
    <w:tmpl w:val="3F76E5AE"/>
    <w:lvl w:ilvl="0" w:tplc="49689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4B03E3"/>
    <w:multiLevelType w:val="hybridMultilevel"/>
    <w:tmpl w:val="4D9CCF7E"/>
    <w:lvl w:ilvl="0" w:tplc="9BB4F27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45F04"/>
    <w:multiLevelType w:val="hybridMultilevel"/>
    <w:tmpl w:val="E356F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0289B"/>
    <w:multiLevelType w:val="hybridMultilevel"/>
    <w:tmpl w:val="EC82F4C2"/>
    <w:lvl w:ilvl="0" w:tplc="40C888D8">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257AA9"/>
    <w:multiLevelType w:val="hybridMultilevel"/>
    <w:tmpl w:val="00C603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AA01CA"/>
    <w:multiLevelType w:val="hybridMultilevel"/>
    <w:tmpl w:val="FEA25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64C79"/>
    <w:multiLevelType w:val="hybridMultilevel"/>
    <w:tmpl w:val="07D039C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9" w15:restartNumberingAfterBreak="0">
    <w:nsid w:val="12B7298B"/>
    <w:multiLevelType w:val="multilevel"/>
    <w:tmpl w:val="0809001F"/>
    <w:lvl w:ilvl="0">
      <w:start w:val="1"/>
      <w:numFmt w:val="decimal"/>
      <w:lvlText w:val="%1."/>
      <w:lvlJc w:val="left"/>
      <w:pPr>
        <w:ind w:left="927" w:hanging="360"/>
      </w:pPr>
      <w:rPr>
        <w:rFonts w:hint="default"/>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16057715"/>
    <w:multiLevelType w:val="hybridMultilevel"/>
    <w:tmpl w:val="54AA55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79C753F"/>
    <w:multiLevelType w:val="hybridMultilevel"/>
    <w:tmpl w:val="67EE85BC"/>
    <w:lvl w:ilvl="0" w:tplc="0809000F">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B84D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6D6814"/>
    <w:multiLevelType w:val="hybridMultilevel"/>
    <w:tmpl w:val="0CC6425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DE7105"/>
    <w:multiLevelType w:val="hybridMultilevel"/>
    <w:tmpl w:val="1CE49D5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982F90"/>
    <w:multiLevelType w:val="hybridMultilevel"/>
    <w:tmpl w:val="951CEE72"/>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6" w15:restartNumberingAfterBreak="0">
    <w:nsid w:val="264152CA"/>
    <w:multiLevelType w:val="hybridMultilevel"/>
    <w:tmpl w:val="87983B78"/>
    <w:lvl w:ilvl="0" w:tplc="0809000F">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AD0655"/>
    <w:multiLevelType w:val="hybridMultilevel"/>
    <w:tmpl w:val="1B26D5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29CE0F98"/>
    <w:multiLevelType w:val="hybridMultilevel"/>
    <w:tmpl w:val="9CDE719E"/>
    <w:lvl w:ilvl="0" w:tplc="9D08D28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217DCB"/>
    <w:multiLevelType w:val="hybridMultilevel"/>
    <w:tmpl w:val="99CEFD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26037B"/>
    <w:multiLevelType w:val="hybridMultilevel"/>
    <w:tmpl w:val="4BF2ED5E"/>
    <w:lvl w:ilvl="0" w:tplc="0456BF96">
      <w:start w:val="1"/>
      <w:numFmt w:val="decimal"/>
      <w:lvlText w:val="6.%1."/>
      <w:lvlJc w:val="left"/>
      <w:pPr>
        <w:tabs>
          <w:tab w:val="num" w:pos="720"/>
        </w:tabs>
        <w:ind w:left="720" w:hanging="360"/>
      </w:pPr>
      <w:rPr>
        <w:rFonts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6E1871"/>
    <w:multiLevelType w:val="hybridMultilevel"/>
    <w:tmpl w:val="D60867DE"/>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22" w15:restartNumberingAfterBreak="0">
    <w:nsid w:val="305E41E7"/>
    <w:multiLevelType w:val="hybridMultilevel"/>
    <w:tmpl w:val="42A40FA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391D21"/>
    <w:multiLevelType w:val="hybridMultilevel"/>
    <w:tmpl w:val="587028F8"/>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abstractNum w:abstractNumId="24" w15:restartNumberingAfterBreak="0">
    <w:nsid w:val="374A4B47"/>
    <w:multiLevelType w:val="hybridMultilevel"/>
    <w:tmpl w:val="65249F56"/>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76C75CF"/>
    <w:multiLevelType w:val="hybridMultilevel"/>
    <w:tmpl w:val="09124F2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7E6426"/>
    <w:multiLevelType w:val="hybridMultilevel"/>
    <w:tmpl w:val="E46A4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C513C26"/>
    <w:multiLevelType w:val="hybridMultilevel"/>
    <w:tmpl w:val="219E207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845ACB"/>
    <w:multiLevelType w:val="hybridMultilevel"/>
    <w:tmpl w:val="3BE2D9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518B9"/>
    <w:multiLevelType w:val="multilevel"/>
    <w:tmpl w:val="455C27A4"/>
    <w:lvl w:ilvl="0">
      <w:start w:val="1"/>
      <w:numFmt w:val="bullet"/>
      <w:lvlText w:val=""/>
      <w:lvlJc w:val="left"/>
      <w:pPr>
        <w:ind w:left="360" w:hanging="360"/>
      </w:pPr>
      <w:rPr>
        <w:rFonts w:ascii="Symbol" w:hAnsi="Symbol" w:hint="default"/>
        <w:b w:val="0"/>
        <w:color w:val="auto"/>
      </w:rPr>
    </w:lvl>
    <w:lvl w:ilvl="1">
      <w:start w:val="1"/>
      <w:numFmt w:val="decimal"/>
      <w:lvlText w:val="%1.%2."/>
      <w:lvlJc w:val="left"/>
      <w:pPr>
        <w:ind w:left="792" w:hanging="432"/>
      </w:pPr>
    </w:lvl>
    <w:lvl w:ilvl="2">
      <w:start w:val="1"/>
      <w:numFmt w:val="upp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8A40EA"/>
    <w:multiLevelType w:val="hybridMultilevel"/>
    <w:tmpl w:val="44584C2A"/>
    <w:lvl w:ilvl="0" w:tplc="9AEA6C4E">
      <w:start w:val="1"/>
      <w:numFmt w:val="decimal"/>
      <w:lvlText w:val="9.%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484F4F88"/>
    <w:multiLevelType w:val="multilevel"/>
    <w:tmpl w:val="03924C28"/>
    <w:lvl w:ilvl="0">
      <w:start w:val="11"/>
      <w:numFmt w:val="decimal"/>
      <w:lvlText w:val="%1."/>
      <w:lvlJc w:val="left"/>
      <w:pPr>
        <w:ind w:left="720" w:hanging="360"/>
      </w:pPr>
      <w:rPr>
        <w:rFonts w:hint="default"/>
      </w:rPr>
    </w:lvl>
    <w:lvl w:ilvl="1">
      <w:start w:val="1"/>
      <w:numFmt w:val="decimal"/>
      <w:isLgl/>
      <w:lvlText w:val="%1.%2."/>
      <w:lvlJc w:val="left"/>
      <w:pPr>
        <w:ind w:left="1287" w:hanging="720"/>
      </w:pPr>
      <w:rPr>
        <w:rFonts w:hint="default"/>
        <w:b w:val="0"/>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4B38627C"/>
    <w:multiLevelType w:val="hybridMultilevel"/>
    <w:tmpl w:val="66066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E579EE"/>
    <w:multiLevelType w:val="hybridMultilevel"/>
    <w:tmpl w:val="EECCC1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0161459"/>
    <w:multiLevelType w:val="hybridMultilevel"/>
    <w:tmpl w:val="7B8040C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1C13DB"/>
    <w:multiLevelType w:val="hybridMultilevel"/>
    <w:tmpl w:val="64E6612C"/>
    <w:lvl w:ilvl="0" w:tplc="ABD827F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15:restartNumberingAfterBreak="0">
    <w:nsid w:val="541C6FD7"/>
    <w:multiLevelType w:val="hybridMultilevel"/>
    <w:tmpl w:val="C09CC866"/>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A8365C"/>
    <w:multiLevelType w:val="hybridMultilevel"/>
    <w:tmpl w:val="54B07158"/>
    <w:lvl w:ilvl="0" w:tplc="08090001">
      <w:start w:val="1"/>
      <w:numFmt w:val="bullet"/>
      <w:lvlText w:val=""/>
      <w:lvlJc w:val="left"/>
      <w:pPr>
        <w:ind w:left="927" w:hanging="360"/>
      </w:pPr>
      <w:rPr>
        <w:rFonts w:ascii="Symbol" w:hAnsi="Symbol"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61E60CCF"/>
    <w:multiLevelType w:val="hybridMultilevel"/>
    <w:tmpl w:val="105CF74A"/>
    <w:lvl w:ilvl="0" w:tplc="558060FC">
      <w:numFmt w:val="bullet"/>
      <w:lvlText w:val="•"/>
      <w:lvlJc w:val="left"/>
      <w:pPr>
        <w:ind w:left="1137" w:hanging="57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15:restartNumberingAfterBreak="0">
    <w:nsid w:val="64D91B86"/>
    <w:multiLevelType w:val="hybridMultilevel"/>
    <w:tmpl w:val="B55AE584"/>
    <w:lvl w:ilvl="0" w:tplc="A928CD3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63137E3"/>
    <w:multiLevelType w:val="hybridMultilevel"/>
    <w:tmpl w:val="38989F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3C4E5D"/>
    <w:multiLevelType w:val="hybridMultilevel"/>
    <w:tmpl w:val="DC263932"/>
    <w:lvl w:ilvl="0" w:tplc="49689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A954DF"/>
    <w:multiLevelType w:val="hybridMultilevel"/>
    <w:tmpl w:val="B2588F98"/>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766CD2"/>
    <w:multiLevelType w:val="hybridMultilevel"/>
    <w:tmpl w:val="36AE2C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CB403FA"/>
    <w:multiLevelType w:val="hybridMultilevel"/>
    <w:tmpl w:val="4E58FEF6"/>
    <w:lvl w:ilvl="0" w:tplc="2E3E5E7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A90EE2"/>
    <w:multiLevelType w:val="hybridMultilevel"/>
    <w:tmpl w:val="0B0E91C8"/>
    <w:lvl w:ilvl="0" w:tplc="AB38F3C2">
      <w:start w:val="1"/>
      <w:numFmt w:val="lowerLetter"/>
      <w:lvlText w:val="(%1)"/>
      <w:lvlJc w:val="left"/>
      <w:pPr>
        <w:ind w:left="927" w:hanging="360"/>
      </w:pPr>
      <w:rPr>
        <w:rFonts w:hint="default"/>
        <w:color w:val="00000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7D6E35C8"/>
    <w:multiLevelType w:val="hybridMultilevel"/>
    <w:tmpl w:val="E3746DC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47" w15:restartNumberingAfterBreak="0">
    <w:nsid w:val="7E136E4F"/>
    <w:multiLevelType w:val="hybridMultilevel"/>
    <w:tmpl w:val="1D56D022"/>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48" w15:restartNumberingAfterBreak="0">
    <w:nsid w:val="7EA00146"/>
    <w:multiLevelType w:val="hybridMultilevel"/>
    <w:tmpl w:val="080031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2E5E00"/>
    <w:multiLevelType w:val="hybridMultilevel"/>
    <w:tmpl w:val="6F081884"/>
    <w:lvl w:ilvl="0" w:tplc="C10C6A38">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9"/>
  </w:num>
  <w:num w:numId="4">
    <w:abstractNumId w:val="45"/>
  </w:num>
  <w:num w:numId="5">
    <w:abstractNumId w:val="19"/>
  </w:num>
  <w:num w:numId="6">
    <w:abstractNumId w:val="46"/>
  </w:num>
  <w:num w:numId="7">
    <w:abstractNumId w:val="10"/>
  </w:num>
  <w:num w:numId="8">
    <w:abstractNumId w:val="17"/>
  </w:num>
  <w:num w:numId="9">
    <w:abstractNumId w:val="21"/>
  </w:num>
  <w:num w:numId="10">
    <w:abstractNumId w:val="47"/>
  </w:num>
  <w:num w:numId="11">
    <w:abstractNumId w:val="5"/>
  </w:num>
  <w:num w:numId="12">
    <w:abstractNumId w:val="20"/>
  </w:num>
  <w:num w:numId="13">
    <w:abstractNumId w:val="30"/>
  </w:num>
  <w:num w:numId="14">
    <w:abstractNumId w:val="38"/>
  </w:num>
  <w:num w:numId="15">
    <w:abstractNumId w:val="0"/>
  </w:num>
  <w:num w:numId="16">
    <w:abstractNumId w:val="49"/>
  </w:num>
  <w:num w:numId="17">
    <w:abstractNumId w:val="35"/>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4"/>
  </w:num>
  <w:num w:numId="21">
    <w:abstractNumId w:val="15"/>
  </w:num>
  <w:num w:numId="22">
    <w:abstractNumId w:val="33"/>
  </w:num>
  <w:num w:numId="23">
    <w:abstractNumId w:val="48"/>
  </w:num>
  <w:num w:numId="24">
    <w:abstractNumId w:val="13"/>
  </w:num>
  <w:num w:numId="25">
    <w:abstractNumId w:val="34"/>
  </w:num>
  <w:num w:numId="26">
    <w:abstractNumId w:val="42"/>
  </w:num>
  <w:num w:numId="27">
    <w:abstractNumId w:val="16"/>
  </w:num>
  <w:num w:numId="28">
    <w:abstractNumId w:val="36"/>
  </w:num>
  <w:num w:numId="29">
    <w:abstractNumId w:val="7"/>
  </w:num>
  <w:num w:numId="30">
    <w:abstractNumId w:val="40"/>
  </w:num>
  <w:num w:numId="31">
    <w:abstractNumId w:val="44"/>
  </w:num>
  <w:num w:numId="32">
    <w:abstractNumId w:val="18"/>
  </w:num>
  <w:num w:numId="33">
    <w:abstractNumId w:val="43"/>
  </w:num>
  <w:num w:numId="34">
    <w:abstractNumId w:val="9"/>
  </w:num>
  <w:num w:numId="35">
    <w:abstractNumId w:val="22"/>
  </w:num>
  <w:num w:numId="36">
    <w:abstractNumId w:val="8"/>
  </w:num>
  <w:num w:numId="37">
    <w:abstractNumId w:val="11"/>
  </w:num>
  <w:num w:numId="38">
    <w:abstractNumId w:val="3"/>
  </w:num>
  <w:num w:numId="39">
    <w:abstractNumId w:val="25"/>
  </w:num>
  <w:num w:numId="40">
    <w:abstractNumId w:val="37"/>
  </w:num>
  <w:num w:numId="41">
    <w:abstractNumId w:val="6"/>
  </w:num>
  <w:num w:numId="42">
    <w:abstractNumId w:val="23"/>
  </w:num>
  <w:num w:numId="43">
    <w:abstractNumId w:val="26"/>
  </w:num>
  <w:num w:numId="44">
    <w:abstractNumId w:val="1"/>
  </w:num>
  <w:num w:numId="45">
    <w:abstractNumId w:val="2"/>
  </w:num>
  <w:num w:numId="46">
    <w:abstractNumId w:val="31"/>
  </w:num>
  <w:num w:numId="47">
    <w:abstractNumId w:val="41"/>
  </w:num>
  <w:num w:numId="48">
    <w:abstractNumId w:val="28"/>
  </w:num>
  <w:num w:numId="49">
    <w:abstractNumId w:val="12"/>
  </w:num>
  <w:num w:numId="5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60"/>
    <w:rsid w:val="00001C17"/>
    <w:rsid w:val="00003073"/>
    <w:rsid w:val="00005A4C"/>
    <w:rsid w:val="000062A7"/>
    <w:rsid w:val="000076FE"/>
    <w:rsid w:val="00013529"/>
    <w:rsid w:val="000146BA"/>
    <w:rsid w:val="00014A67"/>
    <w:rsid w:val="0001706F"/>
    <w:rsid w:val="000205BB"/>
    <w:rsid w:val="0002207F"/>
    <w:rsid w:val="000226E9"/>
    <w:rsid w:val="00025576"/>
    <w:rsid w:val="00025696"/>
    <w:rsid w:val="00033C6D"/>
    <w:rsid w:val="00034EED"/>
    <w:rsid w:val="000415B5"/>
    <w:rsid w:val="00043343"/>
    <w:rsid w:val="00043F05"/>
    <w:rsid w:val="000477C3"/>
    <w:rsid w:val="00050376"/>
    <w:rsid w:val="0005198E"/>
    <w:rsid w:val="000527E4"/>
    <w:rsid w:val="00054AB9"/>
    <w:rsid w:val="000608A1"/>
    <w:rsid w:val="00063301"/>
    <w:rsid w:val="00063A3F"/>
    <w:rsid w:val="000663A3"/>
    <w:rsid w:val="00066C4A"/>
    <w:rsid w:val="00070BA6"/>
    <w:rsid w:val="000729EE"/>
    <w:rsid w:val="000730C4"/>
    <w:rsid w:val="000768BF"/>
    <w:rsid w:val="00076A03"/>
    <w:rsid w:val="0007717F"/>
    <w:rsid w:val="000777A0"/>
    <w:rsid w:val="000777B3"/>
    <w:rsid w:val="00081814"/>
    <w:rsid w:val="000826EB"/>
    <w:rsid w:val="00084DC2"/>
    <w:rsid w:val="00086AA0"/>
    <w:rsid w:val="00086C0A"/>
    <w:rsid w:val="00087376"/>
    <w:rsid w:val="00091065"/>
    <w:rsid w:val="00091D04"/>
    <w:rsid w:val="000958D1"/>
    <w:rsid w:val="0009695C"/>
    <w:rsid w:val="000A026A"/>
    <w:rsid w:val="000A0D97"/>
    <w:rsid w:val="000A1843"/>
    <w:rsid w:val="000A22B8"/>
    <w:rsid w:val="000A2324"/>
    <w:rsid w:val="000A24CE"/>
    <w:rsid w:val="000A44E2"/>
    <w:rsid w:val="000A564F"/>
    <w:rsid w:val="000A62C9"/>
    <w:rsid w:val="000B1DE8"/>
    <w:rsid w:val="000B70A7"/>
    <w:rsid w:val="000C1EFB"/>
    <w:rsid w:val="000C1F43"/>
    <w:rsid w:val="000C2CD2"/>
    <w:rsid w:val="000C2DBA"/>
    <w:rsid w:val="000C51A1"/>
    <w:rsid w:val="000C635B"/>
    <w:rsid w:val="000D2116"/>
    <w:rsid w:val="000D63A0"/>
    <w:rsid w:val="000E2E0F"/>
    <w:rsid w:val="000E38E2"/>
    <w:rsid w:val="000E4B68"/>
    <w:rsid w:val="000F2893"/>
    <w:rsid w:val="000F4818"/>
    <w:rsid w:val="000F4F78"/>
    <w:rsid w:val="000F5ACE"/>
    <w:rsid w:val="00101100"/>
    <w:rsid w:val="00104D52"/>
    <w:rsid w:val="00105DCE"/>
    <w:rsid w:val="0010780C"/>
    <w:rsid w:val="00111380"/>
    <w:rsid w:val="001161DB"/>
    <w:rsid w:val="00116D71"/>
    <w:rsid w:val="001214B0"/>
    <w:rsid w:val="00123087"/>
    <w:rsid w:val="001255DC"/>
    <w:rsid w:val="001268BF"/>
    <w:rsid w:val="00127A20"/>
    <w:rsid w:val="00130030"/>
    <w:rsid w:val="00131727"/>
    <w:rsid w:val="00131A9C"/>
    <w:rsid w:val="001324CB"/>
    <w:rsid w:val="00132878"/>
    <w:rsid w:val="001402E3"/>
    <w:rsid w:val="00144D51"/>
    <w:rsid w:val="00147261"/>
    <w:rsid w:val="0014729B"/>
    <w:rsid w:val="001477C4"/>
    <w:rsid w:val="00151FA4"/>
    <w:rsid w:val="00154175"/>
    <w:rsid w:val="00154A7D"/>
    <w:rsid w:val="00162DEA"/>
    <w:rsid w:val="001649C0"/>
    <w:rsid w:val="001723CF"/>
    <w:rsid w:val="001739F0"/>
    <w:rsid w:val="0017418C"/>
    <w:rsid w:val="00174416"/>
    <w:rsid w:val="00174FB7"/>
    <w:rsid w:val="001757AF"/>
    <w:rsid w:val="00177662"/>
    <w:rsid w:val="00180417"/>
    <w:rsid w:val="0018090C"/>
    <w:rsid w:val="00180D1D"/>
    <w:rsid w:val="0018238D"/>
    <w:rsid w:val="0018533B"/>
    <w:rsid w:val="00187525"/>
    <w:rsid w:val="00193D07"/>
    <w:rsid w:val="00195347"/>
    <w:rsid w:val="00196D51"/>
    <w:rsid w:val="00196FE5"/>
    <w:rsid w:val="001970BA"/>
    <w:rsid w:val="001A4F7A"/>
    <w:rsid w:val="001A706D"/>
    <w:rsid w:val="001A7992"/>
    <w:rsid w:val="001A7B18"/>
    <w:rsid w:val="001B02DC"/>
    <w:rsid w:val="001B4071"/>
    <w:rsid w:val="001C007C"/>
    <w:rsid w:val="001C013A"/>
    <w:rsid w:val="001C5596"/>
    <w:rsid w:val="001C6188"/>
    <w:rsid w:val="001C760D"/>
    <w:rsid w:val="001C7E30"/>
    <w:rsid w:val="001C7F45"/>
    <w:rsid w:val="001D1886"/>
    <w:rsid w:val="001D3024"/>
    <w:rsid w:val="001E0CB8"/>
    <w:rsid w:val="001E29A8"/>
    <w:rsid w:val="001E64D3"/>
    <w:rsid w:val="001E7BD6"/>
    <w:rsid w:val="001E7DCF"/>
    <w:rsid w:val="001F1A46"/>
    <w:rsid w:val="001F3BDB"/>
    <w:rsid w:val="001F75CB"/>
    <w:rsid w:val="001F7B76"/>
    <w:rsid w:val="00200194"/>
    <w:rsid w:val="002015B8"/>
    <w:rsid w:val="00203AC7"/>
    <w:rsid w:val="002055B0"/>
    <w:rsid w:val="00207CAC"/>
    <w:rsid w:val="00210B65"/>
    <w:rsid w:val="002133E6"/>
    <w:rsid w:val="00214BB2"/>
    <w:rsid w:val="00221054"/>
    <w:rsid w:val="00222173"/>
    <w:rsid w:val="002225CC"/>
    <w:rsid w:val="002248F8"/>
    <w:rsid w:val="002307C8"/>
    <w:rsid w:val="00230838"/>
    <w:rsid w:val="00231D3E"/>
    <w:rsid w:val="00233280"/>
    <w:rsid w:val="00233DA9"/>
    <w:rsid w:val="00235207"/>
    <w:rsid w:val="00237BA9"/>
    <w:rsid w:val="0024075F"/>
    <w:rsid w:val="00241206"/>
    <w:rsid w:val="00242CF4"/>
    <w:rsid w:val="00244EFF"/>
    <w:rsid w:val="002508F2"/>
    <w:rsid w:val="002510BF"/>
    <w:rsid w:val="00253295"/>
    <w:rsid w:val="00253F36"/>
    <w:rsid w:val="00256D32"/>
    <w:rsid w:val="0026368B"/>
    <w:rsid w:val="002668FE"/>
    <w:rsid w:val="00267633"/>
    <w:rsid w:val="00270F35"/>
    <w:rsid w:val="00274460"/>
    <w:rsid w:val="002814CF"/>
    <w:rsid w:val="002878F6"/>
    <w:rsid w:val="00290353"/>
    <w:rsid w:val="0029269B"/>
    <w:rsid w:val="002951E3"/>
    <w:rsid w:val="002952F6"/>
    <w:rsid w:val="00296B9B"/>
    <w:rsid w:val="0029786F"/>
    <w:rsid w:val="002A08F8"/>
    <w:rsid w:val="002A4764"/>
    <w:rsid w:val="002A4F8A"/>
    <w:rsid w:val="002A6510"/>
    <w:rsid w:val="002A6A5C"/>
    <w:rsid w:val="002A6BCF"/>
    <w:rsid w:val="002B0065"/>
    <w:rsid w:val="002B1DCE"/>
    <w:rsid w:val="002B4F04"/>
    <w:rsid w:val="002C369C"/>
    <w:rsid w:val="002D10C3"/>
    <w:rsid w:val="002D10D4"/>
    <w:rsid w:val="002D2F64"/>
    <w:rsid w:val="002D3B1A"/>
    <w:rsid w:val="002D480C"/>
    <w:rsid w:val="002D588F"/>
    <w:rsid w:val="002E5B16"/>
    <w:rsid w:val="002E6EE6"/>
    <w:rsid w:val="002E6F7F"/>
    <w:rsid w:val="002F1CF8"/>
    <w:rsid w:val="002F1E95"/>
    <w:rsid w:val="002F54E1"/>
    <w:rsid w:val="00301D54"/>
    <w:rsid w:val="003120D2"/>
    <w:rsid w:val="00315137"/>
    <w:rsid w:val="00315515"/>
    <w:rsid w:val="003175DF"/>
    <w:rsid w:val="003179B5"/>
    <w:rsid w:val="00322AE1"/>
    <w:rsid w:val="0032337C"/>
    <w:rsid w:val="00326036"/>
    <w:rsid w:val="003309CD"/>
    <w:rsid w:val="0033369E"/>
    <w:rsid w:val="0033506B"/>
    <w:rsid w:val="00337193"/>
    <w:rsid w:val="00337DC9"/>
    <w:rsid w:val="00347807"/>
    <w:rsid w:val="00347B48"/>
    <w:rsid w:val="0035044B"/>
    <w:rsid w:val="0035120B"/>
    <w:rsid w:val="003548B2"/>
    <w:rsid w:val="00354AA7"/>
    <w:rsid w:val="0035633C"/>
    <w:rsid w:val="00362864"/>
    <w:rsid w:val="00364207"/>
    <w:rsid w:val="003654DF"/>
    <w:rsid w:val="003674A3"/>
    <w:rsid w:val="00376697"/>
    <w:rsid w:val="00376FDF"/>
    <w:rsid w:val="00377E50"/>
    <w:rsid w:val="00381991"/>
    <w:rsid w:val="00384643"/>
    <w:rsid w:val="003857AB"/>
    <w:rsid w:val="00390079"/>
    <w:rsid w:val="0039389F"/>
    <w:rsid w:val="0039506E"/>
    <w:rsid w:val="003957FB"/>
    <w:rsid w:val="00395EB4"/>
    <w:rsid w:val="0039691D"/>
    <w:rsid w:val="003A3FCF"/>
    <w:rsid w:val="003A6750"/>
    <w:rsid w:val="003B14EF"/>
    <w:rsid w:val="003B3E02"/>
    <w:rsid w:val="003B41B6"/>
    <w:rsid w:val="003B509A"/>
    <w:rsid w:val="003B6B91"/>
    <w:rsid w:val="003C0EF1"/>
    <w:rsid w:val="003C35BF"/>
    <w:rsid w:val="003D075B"/>
    <w:rsid w:val="003D0BB3"/>
    <w:rsid w:val="003D398A"/>
    <w:rsid w:val="003D784A"/>
    <w:rsid w:val="003E0B46"/>
    <w:rsid w:val="003E21DB"/>
    <w:rsid w:val="003E2C39"/>
    <w:rsid w:val="003E5DB1"/>
    <w:rsid w:val="003E76F8"/>
    <w:rsid w:val="003E7FDC"/>
    <w:rsid w:val="003F5F43"/>
    <w:rsid w:val="00400E42"/>
    <w:rsid w:val="00402011"/>
    <w:rsid w:val="00404FAA"/>
    <w:rsid w:val="004065E3"/>
    <w:rsid w:val="00407C08"/>
    <w:rsid w:val="00413527"/>
    <w:rsid w:val="00413D4E"/>
    <w:rsid w:val="00422309"/>
    <w:rsid w:val="0042375C"/>
    <w:rsid w:val="00424F55"/>
    <w:rsid w:val="00426B37"/>
    <w:rsid w:val="00430A73"/>
    <w:rsid w:val="004311A2"/>
    <w:rsid w:val="00432207"/>
    <w:rsid w:val="00434509"/>
    <w:rsid w:val="0043499F"/>
    <w:rsid w:val="00435012"/>
    <w:rsid w:val="00435643"/>
    <w:rsid w:val="0044105A"/>
    <w:rsid w:val="00442978"/>
    <w:rsid w:val="00442D27"/>
    <w:rsid w:val="00446200"/>
    <w:rsid w:val="0044781D"/>
    <w:rsid w:val="004515A6"/>
    <w:rsid w:val="00455E18"/>
    <w:rsid w:val="00456A21"/>
    <w:rsid w:val="004578A5"/>
    <w:rsid w:val="00460F5F"/>
    <w:rsid w:val="00464981"/>
    <w:rsid w:val="00465182"/>
    <w:rsid w:val="00465802"/>
    <w:rsid w:val="00467DBF"/>
    <w:rsid w:val="0048348B"/>
    <w:rsid w:val="00487760"/>
    <w:rsid w:val="00495081"/>
    <w:rsid w:val="004966C5"/>
    <w:rsid w:val="004A5DBB"/>
    <w:rsid w:val="004A628C"/>
    <w:rsid w:val="004A7A7D"/>
    <w:rsid w:val="004A7DA6"/>
    <w:rsid w:val="004B6432"/>
    <w:rsid w:val="004C67E5"/>
    <w:rsid w:val="004C7602"/>
    <w:rsid w:val="004C7948"/>
    <w:rsid w:val="004D2754"/>
    <w:rsid w:val="004D305E"/>
    <w:rsid w:val="004D4EEF"/>
    <w:rsid w:val="004D5B27"/>
    <w:rsid w:val="004D5F3C"/>
    <w:rsid w:val="004D7718"/>
    <w:rsid w:val="004E0341"/>
    <w:rsid w:val="004E048F"/>
    <w:rsid w:val="004E0973"/>
    <w:rsid w:val="004E1A76"/>
    <w:rsid w:val="004E53B7"/>
    <w:rsid w:val="004E5A7E"/>
    <w:rsid w:val="004E622C"/>
    <w:rsid w:val="004F4241"/>
    <w:rsid w:val="004F4419"/>
    <w:rsid w:val="004F580E"/>
    <w:rsid w:val="00505E0D"/>
    <w:rsid w:val="00506C80"/>
    <w:rsid w:val="00510886"/>
    <w:rsid w:val="00512B69"/>
    <w:rsid w:val="00516B93"/>
    <w:rsid w:val="00517D53"/>
    <w:rsid w:val="0052022F"/>
    <w:rsid w:val="005247CA"/>
    <w:rsid w:val="00524D26"/>
    <w:rsid w:val="00525554"/>
    <w:rsid w:val="0052612B"/>
    <w:rsid w:val="0052652E"/>
    <w:rsid w:val="00526C2D"/>
    <w:rsid w:val="005317AA"/>
    <w:rsid w:val="00532805"/>
    <w:rsid w:val="005376C7"/>
    <w:rsid w:val="00537CF6"/>
    <w:rsid w:val="00543E51"/>
    <w:rsid w:val="00544A84"/>
    <w:rsid w:val="00550E63"/>
    <w:rsid w:val="005514A6"/>
    <w:rsid w:val="005516A0"/>
    <w:rsid w:val="005516E9"/>
    <w:rsid w:val="0055540C"/>
    <w:rsid w:val="00555832"/>
    <w:rsid w:val="00560C0E"/>
    <w:rsid w:val="00560EF2"/>
    <w:rsid w:val="00561D6B"/>
    <w:rsid w:val="00565A52"/>
    <w:rsid w:val="00567898"/>
    <w:rsid w:val="0057038C"/>
    <w:rsid w:val="005719A8"/>
    <w:rsid w:val="00572789"/>
    <w:rsid w:val="005735F8"/>
    <w:rsid w:val="00580095"/>
    <w:rsid w:val="00581916"/>
    <w:rsid w:val="00583BE0"/>
    <w:rsid w:val="00584DB5"/>
    <w:rsid w:val="0058702B"/>
    <w:rsid w:val="00592441"/>
    <w:rsid w:val="00594891"/>
    <w:rsid w:val="005967DC"/>
    <w:rsid w:val="005B281B"/>
    <w:rsid w:val="005B3A79"/>
    <w:rsid w:val="005B4A0B"/>
    <w:rsid w:val="005B56C6"/>
    <w:rsid w:val="005B5F6F"/>
    <w:rsid w:val="005B6CF7"/>
    <w:rsid w:val="005B70D2"/>
    <w:rsid w:val="005B7DBD"/>
    <w:rsid w:val="005C0100"/>
    <w:rsid w:val="005C4603"/>
    <w:rsid w:val="005C557F"/>
    <w:rsid w:val="005C5CF9"/>
    <w:rsid w:val="005C6DEE"/>
    <w:rsid w:val="005D124B"/>
    <w:rsid w:val="005D19E1"/>
    <w:rsid w:val="005D3AD4"/>
    <w:rsid w:val="005D3BC6"/>
    <w:rsid w:val="005D5974"/>
    <w:rsid w:val="005D6057"/>
    <w:rsid w:val="005D780B"/>
    <w:rsid w:val="005D7B8B"/>
    <w:rsid w:val="005E23F7"/>
    <w:rsid w:val="005E24CB"/>
    <w:rsid w:val="005E44C1"/>
    <w:rsid w:val="005F0C67"/>
    <w:rsid w:val="005F219F"/>
    <w:rsid w:val="005F5C2A"/>
    <w:rsid w:val="00600AD5"/>
    <w:rsid w:val="006020A5"/>
    <w:rsid w:val="006031D6"/>
    <w:rsid w:val="00604033"/>
    <w:rsid w:val="00604BDF"/>
    <w:rsid w:val="00605D2D"/>
    <w:rsid w:val="006067AC"/>
    <w:rsid w:val="00610BF4"/>
    <w:rsid w:val="00612720"/>
    <w:rsid w:val="00615068"/>
    <w:rsid w:val="00622BBC"/>
    <w:rsid w:val="0062392B"/>
    <w:rsid w:val="00626BE3"/>
    <w:rsid w:val="00632759"/>
    <w:rsid w:val="00637950"/>
    <w:rsid w:val="00641D5C"/>
    <w:rsid w:val="006426FD"/>
    <w:rsid w:val="006429EB"/>
    <w:rsid w:val="0064362A"/>
    <w:rsid w:val="00646D07"/>
    <w:rsid w:val="006532E8"/>
    <w:rsid w:val="0066217E"/>
    <w:rsid w:val="00665EC9"/>
    <w:rsid w:val="00672DA0"/>
    <w:rsid w:val="00672DCD"/>
    <w:rsid w:val="00680230"/>
    <w:rsid w:val="006805C1"/>
    <w:rsid w:val="00681964"/>
    <w:rsid w:val="00683803"/>
    <w:rsid w:val="00687360"/>
    <w:rsid w:val="0069172D"/>
    <w:rsid w:val="00692D93"/>
    <w:rsid w:val="00696D68"/>
    <w:rsid w:val="006A2DDE"/>
    <w:rsid w:val="006A427B"/>
    <w:rsid w:val="006A49EC"/>
    <w:rsid w:val="006B0E4B"/>
    <w:rsid w:val="006B647F"/>
    <w:rsid w:val="006B7D47"/>
    <w:rsid w:val="006C0290"/>
    <w:rsid w:val="006C034E"/>
    <w:rsid w:val="006C2786"/>
    <w:rsid w:val="006C3EF6"/>
    <w:rsid w:val="006C4D0D"/>
    <w:rsid w:val="006D42E1"/>
    <w:rsid w:val="006D5533"/>
    <w:rsid w:val="006D7E52"/>
    <w:rsid w:val="006E0EF1"/>
    <w:rsid w:val="006E2DE6"/>
    <w:rsid w:val="00700BF4"/>
    <w:rsid w:val="00702866"/>
    <w:rsid w:val="00704D45"/>
    <w:rsid w:val="00705E93"/>
    <w:rsid w:val="00706B9F"/>
    <w:rsid w:val="007072E0"/>
    <w:rsid w:val="007108B3"/>
    <w:rsid w:val="00710FF7"/>
    <w:rsid w:val="007163BC"/>
    <w:rsid w:val="00720851"/>
    <w:rsid w:val="00720973"/>
    <w:rsid w:val="00720B54"/>
    <w:rsid w:val="00722264"/>
    <w:rsid w:val="00725409"/>
    <w:rsid w:val="00725EA1"/>
    <w:rsid w:val="00730729"/>
    <w:rsid w:val="007325CC"/>
    <w:rsid w:val="00735090"/>
    <w:rsid w:val="0073609F"/>
    <w:rsid w:val="00737D8D"/>
    <w:rsid w:val="007451BB"/>
    <w:rsid w:val="00747155"/>
    <w:rsid w:val="007540F4"/>
    <w:rsid w:val="00756399"/>
    <w:rsid w:val="00756E5C"/>
    <w:rsid w:val="00761D70"/>
    <w:rsid w:val="0076705E"/>
    <w:rsid w:val="00771BCA"/>
    <w:rsid w:val="00771E17"/>
    <w:rsid w:val="00772F4A"/>
    <w:rsid w:val="00775FD4"/>
    <w:rsid w:val="0078208E"/>
    <w:rsid w:val="0078238E"/>
    <w:rsid w:val="00786BC7"/>
    <w:rsid w:val="00786DFB"/>
    <w:rsid w:val="007870A7"/>
    <w:rsid w:val="00790199"/>
    <w:rsid w:val="007906EC"/>
    <w:rsid w:val="00792EE4"/>
    <w:rsid w:val="00793402"/>
    <w:rsid w:val="00793DB3"/>
    <w:rsid w:val="007949D9"/>
    <w:rsid w:val="00794D80"/>
    <w:rsid w:val="007A017E"/>
    <w:rsid w:val="007A05B7"/>
    <w:rsid w:val="007A2435"/>
    <w:rsid w:val="007A2800"/>
    <w:rsid w:val="007A32E5"/>
    <w:rsid w:val="007A4350"/>
    <w:rsid w:val="007A4B49"/>
    <w:rsid w:val="007A4EBF"/>
    <w:rsid w:val="007B20F5"/>
    <w:rsid w:val="007B4A23"/>
    <w:rsid w:val="007B5B17"/>
    <w:rsid w:val="007B5D80"/>
    <w:rsid w:val="007B7ED9"/>
    <w:rsid w:val="007C247A"/>
    <w:rsid w:val="007C46B5"/>
    <w:rsid w:val="007C4D52"/>
    <w:rsid w:val="007C515F"/>
    <w:rsid w:val="007D05C8"/>
    <w:rsid w:val="007D0A46"/>
    <w:rsid w:val="007D44A1"/>
    <w:rsid w:val="007E01EB"/>
    <w:rsid w:val="007E0C78"/>
    <w:rsid w:val="007E1C59"/>
    <w:rsid w:val="007E63FA"/>
    <w:rsid w:val="007F01A4"/>
    <w:rsid w:val="007F2205"/>
    <w:rsid w:val="007F47FF"/>
    <w:rsid w:val="007F5E73"/>
    <w:rsid w:val="007F6A8D"/>
    <w:rsid w:val="00802B72"/>
    <w:rsid w:val="00802F09"/>
    <w:rsid w:val="00804911"/>
    <w:rsid w:val="00812A16"/>
    <w:rsid w:val="008154AC"/>
    <w:rsid w:val="00816887"/>
    <w:rsid w:val="008168C7"/>
    <w:rsid w:val="00817121"/>
    <w:rsid w:val="00817DF7"/>
    <w:rsid w:val="008209E1"/>
    <w:rsid w:val="00821A2C"/>
    <w:rsid w:val="00824D4A"/>
    <w:rsid w:val="008269EF"/>
    <w:rsid w:val="0082781C"/>
    <w:rsid w:val="00831258"/>
    <w:rsid w:val="00832D3A"/>
    <w:rsid w:val="00833336"/>
    <w:rsid w:val="00833532"/>
    <w:rsid w:val="00833BEE"/>
    <w:rsid w:val="00836191"/>
    <w:rsid w:val="008375A6"/>
    <w:rsid w:val="0084214C"/>
    <w:rsid w:val="008466DE"/>
    <w:rsid w:val="0084697E"/>
    <w:rsid w:val="00851189"/>
    <w:rsid w:val="008534C3"/>
    <w:rsid w:val="00855DCB"/>
    <w:rsid w:val="0085642F"/>
    <w:rsid w:val="0086146E"/>
    <w:rsid w:val="00880967"/>
    <w:rsid w:val="00881163"/>
    <w:rsid w:val="0088126C"/>
    <w:rsid w:val="008813DB"/>
    <w:rsid w:val="008818E1"/>
    <w:rsid w:val="008839F7"/>
    <w:rsid w:val="00886FD6"/>
    <w:rsid w:val="00887F36"/>
    <w:rsid w:val="00893A84"/>
    <w:rsid w:val="00894A35"/>
    <w:rsid w:val="00895569"/>
    <w:rsid w:val="008974EC"/>
    <w:rsid w:val="008979B1"/>
    <w:rsid w:val="008A0B4B"/>
    <w:rsid w:val="008A0C1C"/>
    <w:rsid w:val="008A1C3A"/>
    <w:rsid w:val="008A581C"/>
    <w:rsid w:val="008A64D8"/>
    <w:rsid w:val="008B219B"/>
    <w:rsid w:val="008B2A7E"/>
    <w:rsid w:val="008C36D4"/>
    <w:rsid w:val="008C4013"/>
    <w:rsid w:val="008C402E"/>
    <w:rsid w:val="008C541A"/>
    <w:rsid w:val="008C5D6B"/>
    <w:rsid w:val="008C76E1"/>
    <w:rsid w:val="008D019B"/>
    <w:rsid w:val="008D483E"/>
    <w:rsid w:val="008E063E"/>
    <w:rsid w:val="008E100A"/>
    <w:rsid w:val="008E647D"/>
    <w:rsid w:val="008E7033"/>
    <w:rsid w:val="008E776F"/>
    <w:rsid w:val="008F405E"/>
    <w:rsid w:val="008F431D"/>
    <w:rsid w:val="008F60FF"/>
    <w:rsid w:val="008F7FE9"/>
    <w:rsid w:val="0090276F"/>
    <w:rsid w:val="00904ED7"/>
    <w:rsid w:val="00914B49"/>
    <w:rsid w:val="0091508D"/>
    <w:rsid w:val="00915D90"/>
    <w:rsid w:val="009229D6"/>
    <w:rsid w:val="0092381E"/>
    <w:rsid w:val="00932E72"/>
    <w:rsid w:val="00935B9B"/>
    <w:rsid w:val="00937DAD"/>
    <w:rsid w:val="00941156"/>
    <w:rsid w:val="00945411"/>
    <w:rsid w:val="009459C8"/>
    <w:rsid w:val="00946B30"/>
    <w:rsid w:val="0095172C"/>
    <w:rsid w:val="00951A65"/>
    <w:rsid w:val="00954FCE"/>
    <w:rsid w:val="00956074"/>
    <w:rsid w:val="00960656"/>
    <w:rsid w:val="00961ABB"/>
    <w:rsid w:val="009621F0"/>
    <w:rsid w:val="00964DF8"/>
    <w:rsid w:val="00972AB8"/>
    <w:rsid w:val="009739CB"/>
    <w:rsid w:val="009749BE"/>
    <w:rsid w:val="009750A0"/>
    <w:rsid w:val="00980682"/>
    <w:rsid w:val="00980D1D"/>
    <w:rsid w:val="009832A4"/>
    <w:rsid w:val="00994EE5"/>
    <w:rsid w:val="009956BD"/>
    <w:rsid w:val="00995CB5"/>
    <w:rsid w:val="009A3F6F"/>
    <w:rsid w:val="009A4AC4"/>
    <w:rsid w:val="009A544B"/>
    <w:rsid w:val="009A55FB"/>
    <w:rsid w:val="009A5EF4"/>
    <w:rsid w:val="009B03C0"/>
    <w:rsid w:val="009B0583"/>
    <w:rsid w:val="009B43C8"/>
    <w:rsid w:val="009B45EE"/>
    <w:rsid w:val="009B492D"/>
    <w:rsid w:val="009B6B48"/>
    <w:rsid w:val="009C0363"/>
    <w:rsid w:val="009C05F7"/>
    <w:rsid w:val="009C68E1"/>
    <w:rsid w:val="009C6C42"/>
    <w:rsid w:val="009D0CCB"/>
    <w:rsid w:val="009D3004"/>
    <w:rsid w:val="009D3FE8"/>
    <w:rsid w:val="009D4327"/>
    <w:rsid w:val="009D4A1C"/>
    <w:rsid w:val="009E0316"/>
    <w:rsid w:val="009E34A3"/>
    <w:rsid w:val="009E3884"/>
    <w:rsid w:val="009E6171"/>
    <w:rsid w:val="009F00E2"/>
    <w:rsid w:val="009F0E1C"/>
    <w:rsid w:val="009F1183"/>
    <w:rsid w:val="009F28C1"/>
    <w:rsid w:val="00A00F6C"/>
    <w:rsid w:val="00A0255D"/>
    <w:rsid w:val="00A044C0"/>
    <w:rsid w:val="00A04C6D"/>
    <w:rsid w:val="00A17C81"/>
    <w:rsid w:val="00A20ED8"/>
    <w:rsid w:val="00A21AA3"/>
    <w:rsid w:val="00A2350B"/>
    <w:rsid w:val="00A273BC"/>
    <w:rsid w:val="00A27C14"/>
    <w:rsid w:val="00A309F3"/>
    <w:rsid w:val="00A32619"/>
    <w:rsid w:val="00A3466C"/>
    <w:rsid w:val="00A35E22"/>
    <w:rsid w:val="00A3609B"/>
    <w:rsid w:val="00A377AE"/>
    <w:rsid w:val="00A42916"/>
    <w:rsid w:val="00A43258"/>
    <w:rsid w:val="00A47446"/>
    <w:rsid w:val="00A53708"/>
    <w:rsid w:val="00A538C6"/>
    <w:rsid w:val="00A60343"/>
    <w:rsid w:val="00A641EE"/>
    <w:rsid w:val="00A65FAD"/>
    <w:rsid w:val="00A67461"/>
    <w:rsid w:val="00A75046"/>
    <w:rsid w:val="00A802A8"/>
    <w:rsid w:val="00A82AA8"/>
    <w:rsid w:val="00A91077"/>
    <w:rsid w:val="00A93395"/>
    <w:rsid w:val="00A94A3A"/>
    <w:rsid w:val="00A94C30"/>
    <w:rsid w:val="00A95EC5"/>
    <w:rsid w:val="00A96261"/>
    <w:rsid w:val="00AA1AE3"/>
    <w:rsid w:val="00AA2C6F"/>
    <w:rsid w:val="00AA39D3"/>
    <w:rsid w:val="00AA5718"/>
    <w:rsid w:val="00AB2280"/>
    <w:rsid w:val="00AB37A2"/>
    <w:rsid w:val="00AB76D0"/>
    <w:rsid w:val="00AC11CB"/>
    <w:rsid w:val="00AC40C2"/>
    <w:rsid w:val="00AC51B7"/>
    <w:rsid w:val="00AC546D"/>
    <w:rsid w:val="00AC59A3"/>
    <w:rsid w:val="00AC672F"/>
    <w:rsid w:val="00AC7C5D"/>
    <w:rsid w:val="00AD1193"/>
    <w:rsid w:val="00AD73A0"/>
    <w:rsid w:val="00AE17D5"/>
    <w:rsid w:val="00AE2D6B"/>
    <w:rsid w:val="00AE32C5"/>
    <w:rsid w:val="00AE3991"/>
    <w:rsid w:val="00AE76A3"/>
    <w:rsid w:val="00AF0962"/>
    <w:rsid w:val="00AF3F2E"/>
    <w:rsid w:val="00AF712C"/>
    <w:rsid w:val="00B008E5"/>
    <w:rsid w:val="00B04903"/>
    <w:rsid w:val="00B0579A"/>
    <w:rsid w:val="00B0724B"/>
    <w:rsid w:val="00B1130A"/>
    <w:rsid w:val="00B12649"/>
    <w:rsid w:val="00B13715"/>
    <w:rsid w:val="00B13A68"/>
    <w:rsid w:val="00B14E91"/>
    <w:rsid w:val="00B15621"/>
    <w:rsid w:val="00B158A5"/>
    <w:rsid w:val="00B166F6"/>
    <w:rsid w:val="00B252CA"/>
    <w:rsid w:val="00B2537B"/>
    <w:rsid w:val="00B26D42"/>
    <w:rsid w:val="00B27ABC"/>
    <w:rsid w:val="00B32907"/>
    <w:rsid w:val="00B3290F"/>
    <w:rsid w:val="00B34C29"/>
    <w:rsid w:val="00B355D4"/>
    <w:rsid w:val="00B36A62"/>
    <w:rsid w:val="00B4080D"/>
    <w:rsid w:val="00B43F8E"/>
    <w:rsid w:val="00B4645C"/>
    <w:rsid w:val="00B51539"/>
    <w:rsid w:val="00B52776"/>
    <w:rsid w:val="00B56A72"/>
    <w:rsid w:val="00B62DEE"/>
    <w:rsid w:val="00B65936"/>
    <w:rsid w:val="00B66DD8"/>
    <w:rsid w:val="00B714E7"/>
    <w:rsid w:val="00B72A7F"/>
    <w:rsid w:val="00B73F5A"/>
    <w:rsid w:val="00B81087"/>
    <w:rsid w:val="00B813F3"/>
    <w:rsid w:val="00B821C7"/>
    <w:rsid w:val="00B82599"/>
    <w:rsid w:val="00B8304D"/>
    <w:rsid w:val="00B853F8"/>
    <w:rsid w:val="00B9036A"/>
    <w:rsid w:val="00B96672"/>
    <w:rsid w:val="00B97BD9"/>
    <w:rsid w:val="00BB00FB"/>
    <w:rsid w:val="00BB094C"/>
    <w:rsid w:val="00BB6B1C"/>
    <w:rsid w:val="00BB6CC1"/>
    <w:rsid w:val="00BC2611"/>
    <w:rsid w:val="00BC3123"/>
    <w:rsid w:val="00BC5613"/>
    <w:rsid w:val="00BD0AAE"/>
    <w:rsid w:val="00BD5F81"/>
    <w:rsid w:val="00BE0011"/>
    <w:rsid w:val="00BE062F"/>
    <w:rsid w:val="00BE14BB"/>
    <w:rsid w:val="00BE6896"/>
    <w:rsid w:val="00BE729B"/>
    <w:rsid w:val="00BE75E9"/>
    <w:rsid w:val="00BF16DD"/>
    <w:rsid w:val="00BF6B95"/>
    <w:rsid w:val="00BF7569"/>
    <w:rsid w:val="00C002B9"/>
    <w:rsid w:val="00C03613"/>
    <w:rsid w:val="00C13EA9"/>
    <w:rsid w:val="00C1575F"/>
    <w:rsid w:val="00C2175A"/>
    <w:rsid w:val="00C21796"/>
    <w:rsid w:val="00C235F4"/>
    <w:rsid w:val="00C23A63"/>
    <w:rsid w:val="00C26517"/>
    <w:rsid w:val="00C27987"/>
    <w:rsid w:val="00C307D7"/>
    <w:rsid w:val="00C30936"/>
    <w:rsid w:val="00C3179C"/>
    <w:rsid w:val="00C31D90"/>
    <w:rsid w:val="00C3374F"/>
    <w:rsid w:val="00C354E0"/>
    <w:rsid w:val="00C409EC"/>
    <w:rsid w:val="00C45EC6"/>
    <w:rsid w:val="00C47E84"/>
    <w:rsid w:val="00C527C8"/>
    <w:rsid w:val="00C552E2"/>
    <w:rsid w:val="00C60CB2"/>
    <w:rsid w:val="00C615AD"/>
    <w:rsid w:val="00C616B3"/>
    <w:rsid w:val="00C623EC"/>
    <w:rsid w:val="00C62D6D"/>
    <w:rsid w:val="00C6398F"/>
    <w:rsid w:val="00C6592F"/>
    <w:rsid w:val="00C7105B"/>
    <w:rsid w:val="00C77A9E"/>
    <w:rsid w:val="00C80A6A"/>
    <w:rsid w:val="00C860FC"/>
    <w:rsid w:val="00C86BBC"/>
    <w:rsid w:val="00C906C5"/>
    <w:rsid w:val="00C90E54"/>
    <w:rsid w:val="00C914A4"/>
    <w:rsid w:val="00C92EC4"/>
    <w:rsid w:val="00C94526"/>
    <w:rsid w:val="00C95B95"/>
    <w:rsid w:val="00C96DC5"/>
    <w:rsid w:val="00CA1A13"/>
    <w:rsid w:val="00CA1A3C"/>
    <w:rsid w:val="00CB7067"/>
    <w:rsid w:val="00CC07E6"/>
    <w:rsid w:val="00CC0E49"/>
    <w:rsid w:val="00CC47E3"/>
    <w:rsid w:val="00CC4F4C"/>
    <w:rsid w:val="00CD39D6"/>
    <w:rsid w:val="00CD46E7"/>
    <w:rsid w:val="00CE00E3"/>
    <w:rsid w:val="00CE35A8"/>
    <w:rsid w:val="00CE5552"/>
    <w:rsid w:val="00CF146F"/>
    <w:rsid w:val="00CF4C26"/>
    <w:rsid w:val="00CF68EE"/>
    <w:rsid w:val="00D01AC4"/>
    <w:rsid w:val="00D03176"/>
    <w:rsid w:val="00D03678"/>
    <w:rsid w:val="00D03FE9"/>
    <w:rsid w:val="00D04CD6"/>
    <w:rsid w:val="00D065E7"/>
    <w:rsid w:val="00D068C3"/>
    <w:rsid w:val="00D11634"/>
    <w:rsid w:val="00D1424D"/>
    <w:rsid w:val="00D16E15"/>
    <w:rsid w:val="00D20F81"/>
    <w:rsid w:val="00D218A8"/>
    <w:rsid w:val="00D241E9"/>
    <w:rsid w:val="00D243C2"/>
    <w:rsid w:val="00D267C0"/>
    <w:rsid w:val="00D26918"/>
    <w:rsid w:val="00D32B42"/>
    <w:rsid w:val="00D32E7C"/>
    <w:rsid w:val="00D370B0"/>
    <w:rsid w:val="00D43323"/>
    <w:rsid w:val="00D44CE0"/>
    <w:rsid w:val="00D45518"/>
    <w:rsid w:val="00D45903"/>
    <w:rsid w:val="00D522CD"/>
    <w:rsid w:val="00D5279B"/>
    <w:rsid w:val="00D538E8"/>
    <w:rsid w:val="00D54B86"/>
    <w:rsid w:val="00D5517D"/>
    <w:rsid w:val="00D563F8"/>
    <w:rsid w:val="00D603C9"/>
    <w:rsid w:val="00D61A9A"/>
    <w:rsid w:val="00D62404"/>
    <w:rsid w:val="00D65E2C"/>
    <w:rsid w:val="00D6640A"/>
    <w:rsid w:val="00D7637B"/>
    <w:rsid w:val="00D763D9"/>
    <w:rsid w:val="00D817CA"/>
    <w:rsid w:val="00D82ABB"/>
    <w:rsid w:val="00D94D3E"/>
    <w:rsid w:val="00D9556A"/>
    <w:rsid w:val="00DA24BE"/>
    <w:rsid w:val="00DA309A"/>
    <w:rsid w:val="00DA5360"/>
    <w:rsid w:val="00DA55A1"/>
    <w:rsid w:val="00DA5C76"/>
    <w:rsid w:val="00DA6E60"/>
    <w:rsid w:val="00DA7A8F"/>
    <w:rsid w:val="00DB196C"/>
    <w:rsid w:val="00DB20FA"/>
    <w:rsid w:val="00DB269C"/>
    <w:rsid w:val="00DB4977"/>
    <w:rsid w:val="00DB61D4"/>
    <w:rsid w:val="00DC258A"/>
    <w:rsid w:val="00DC3308"/>
    <w:rsid w:val="00DD03E9"/>
    <w:rsid w:val="00DD45F9"/>
    <w:rsid w:val="00DD47A5"/>
    <w:rsid w:val="00DD63E4"/>
    <w:rsid w:val="00DE17D3"/>
    <w:rsid w:val="00DE3592"/>
    <w:rsid w:val="00DE49C2"/>
    <w:rsid w:val="00DE5DEE"/>
    <w:rsid w:val="00DF006D"/>
    <w:rsid w:val="00DF384E"/>
    <w:rsid w:val="00DF7EA9"/>
    <w:rsid w:val="00E01F97"/>
    <w:rsid w:val="00E02D37"/>
    <w:rsid w:val="00E03633"/>
    <w:rsid w:val="00E1553B"/>
    <w:rsid w:val="00E16E2E"/>
    <w:rsid w:val="00E220D4"/>
    <w:rsid w:val="00E222C8"/>
    <w:rsid w:val="00E234C7"/>
    <w:rsid w:val="00E259AB"/>
    <w:rsid w:val="00E25BF0"/>
    <w:rsid w:val="00E3253D"/>
    <w:rsid w:val="00E339C6"/>
    <w:rsid w:val="00E35A30"/>
    <w:rsid w:val="00E427BC"/>
    <w:rsid w:val="00E46406"/>
    <w:rsid w:val="00E473FA"/>
    <w:rsid w:val="00E5019D"/>
    <w:rsid w:val="00E53664"/>
    <w:rsid w:val="00E56F2C"/>
    <w:rsid w:val="00E57DF2"/>
    <w:rsid w:val="00E60B3E"/>
    <w:rsid w:val="00E6358C"/>
    <w:rsid w:val="00E64024"/>
    <w:rsid w:val="00E65107"/>
    <w:rsid w:val="00E6545C"/>
    <w:rsid w:val="00E672D8"/>
    <w:rsid w:val="00E675AE"/>
    <w:rsid w:val="00E70070"/>
    <w:rsid w:val="00E71630"/>
    <w:rsid w:val="00E720B5"/>
    <w:rsid w:val="00E7314B"/>
    <w:rsid w:val="00E75A1C"/>
    <w:rsid w:val="00E77420"/>
    <w:rsid w:val="00E8054F"/>
    <w:rsid w:val="00E82AB3"/>
    <w:rsid w:val="00E86389"/>
    <w:rsid w:val="00E86F24"/>
    <w:rsid w:val="00E96992"/>
    <w:rsid w:val="00E97BBC"/>
    <w:rsid w:val="00EA49A1"/>
    <w:rsid w:val="00EB0A16"/>
    <w:rsid w:val="00EB0B32"/>
    <w:rsid w:val="00EB155A"/>
    <w:rsid w:val="00EB31CE"/>
    <w:rsid w:val="00EB38CD"/>
    <w:rsid w:val="00EB7917"/>
    <w:rsid w:val="00EC16EA"/>
    <w:rsid w:val="00EC1B77"/>
    <w:rsid w:val="00EC3296"/>
    <w:rsid w:val="00EC4D5F"/>
    <w:rsid w:val="00EC6BD7"/>
    <w:rsid w:val="00ED0389"/>
    <w:rsid w:val="00ED2289"/>
    <w:rsid w:val="00ED31F2"/>
    <w:rsid w:val="00ED3887"/>
    <w:rsid w:val="00ED3B13"/>
    <w:rsid w:val="00ED5A2F"/>
    <w:rsid w:val="00ED6317"/>
    <w:rsid w:val="00EE127F"/>
    <w:rsid w:val="00EE2C1F"/>
    <w:rsid w:val="00EE42DC"/>
    <w:rsid w:val="00EE493E"/>
    <w:rsid w:val="00EF091A"/>
    <w:rsid w:val="00EF0B8B"/>
    <w:rsid w:val="00EF27EE"/>
    <w:rsid w:val="00EF53D7"/>
    <w:rsid w:val="00EF72D7"/>
    <w:rsid w:val="00F00658"/>
    <w:rsid w:val="00F03066"/>
    <w:rsid w:val="00F033F5"/>
    <w:rsid w:val="00F055E4"/>
    <w:rsid w:val="00F07172"/>
    <w:rsid w:val="00F1257F"/>
    <w:rsid w:val="00F20826"/>
    <w:rsid w:val="00F21808"/>
    <w:rsid w:val="00F22451"/>
    <w:rsid w:val="00F246BC"/>
    <w:rsid w:val="00F25366"/>
    <w:rsid w:val="00F27054"/>
    <w:rsid w:val="00F27635"/>
    <w:rsid w:val="00F322D8"/>
    <w:rsid w:val="00F41270"/>
    <w:rsid w:val="00F413AD"/>
    <w:rsid w:val="00F44E14"/>
    <w:rsid w:val="00F4528A"/>
    <w:rsid w:val="00F526B0"/>
    <w:rsid w:val="00F53BE2"/>
    <w:rsid w:val="00F553A0"/>
    <w:rsid w:val="00F627F4"/>
    <w:rsid w:val="00F64729"/>
    <w:rsid w:val="00F6711A"/>
    <w:rsid w:val="00F67D4C"/>
    <w:rsid w:val="00F70104"/>
    <w:rsid w:val="00F81ABE"/>
    <w:rsid w:val="00F820C7"/>
    <w:rsid w:val="00F845CB"/>
    <w:rsid w:val="00F862EC"/>
    <w:rsid w:val="00F8751A"/>
    <w:rsid w:val="00FB19D5"/>
    <w:rsid w:val="00FB1D99"/>
    <w:rsid w:val="00FB2639"/>
    <w:rsid w:val="00FB3E30"/>
    <w:rsid w:val="00FB4BCB"/>
    <w:rsid w:val="00FB512F"/>
    <w:rsid w:val="00FB6DC6"/>
    <w:rsid w:val="00FC12A9"/>
    <w:rsid w:val="00FC305A"/>
    <w:rsid w:val="00FD0AA6"/>
    <w:rsid w:val="00FD5571"/>
    <w:rsid w:val="00FD6066"/>
    <w:rsid w:val="00FD7B45"/>
    <w:rsid w:val="00FE6C35"/>
    <w:rsid w:val="00FF4A86"/>
    <w:rsid w:val="00FF672A"/>
    <w:rsid w:val="00FF751A"/>
    <w:rsid w:val="00FF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DEA1CB"/>
  <w15:docId w15:val="{D6706900-8B25-4103-8E4C-300B1494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utiger 45 Light" w:hAnsi="Frutiger 45 Light"/>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487760"/>
    <w:pPr>
      <w:spacing w:after="160" w:line="240" w:lineRule="exact"/>
    </w:pPr>
    <w:rPr>
      <w:rFonts w:ascii="Verdana" w:hAnsi="Verdana" w:cs="Verdana"/>
      <w:sz w:val="20"/>
      <w:szCs w:val="20"/>
      <w:lang w:val="en-US"/>
    </w:rPr>
  </w:style>
  <w:style w:type="character" w:styleId="Hyperlink">
    <w:name w:val="Hyperlink"/>
    <w:rsid w:val="003654DF"/>
    <w:rPr>
      <w:color w:val="0000FF"/>
      <w:u w:val="single"/>
    </w:rPr>
  </w:style>
  <w:style w:type="paragraph" w:styleId="FootnoteText">
    <w:name w:val="footnote text"/>
    <w:basedOn w:val="Normal"/>
    <w:semiHidden/>
    <w:rsid w:val="00001C17"/>
    <w:rPr>
      <w:sz w:val="20"/>
      <w:szCs w:val="20"/>
    </w:rPr>
  </w:style>
  <w:style w:type="character" w:styleId="FootnoteReference">
    <w:name w:val="footnote reference"/>
    <w:semiHidden/>
    <w:rsid w:val="00001C17"/>
    <w:rPr>
      <w:vertAlign w:val="superscript"/>
    </w:rPr>
  </w:style>
  <w:style w:type="paragraph" w:styleId="Header">
    <w:name w:val="header"/>
    <w:basedOn w:val="Normal"/>
    <w:link w:val="HeaderChar"/>
    <w:rsid w:val="002F54E1"/>
    <w:pPr>
      <w:tabs>
        <w:tab w:val="center" w:pos="4320"/>
        <w:tab w:val="right" w:pos="8640"/>
      </w:tabs>
    </w:pPr>
  </w:style>
  <w:style w:type="paragraph" w:styleId="Footer">
    <w:name w:val="footer"/>
    <w:basedOn w:val="Normal"/>
    <w:rsid w:val="002F54E1"/>
    <w:pPr>
      <w:tabs>
        <w:tab w:val="center" w:pos="4320"/>
        <w:tab w:val="right" w:pos="8640"/>
      </w:tabs>
    </w:pPr>
  </w:style>
  <w:style w:type="paragraph" w:customStyle="1" w:styleId="MainText">
    <w:name w:val="Main Text"/>
    <w:basedOn w:val="Normal"/>
    <w:rsid w:val="00F322D8"/>
    <w:pPr>
      <w:spacing w:line="280" w:lineRule="exact"/>
    </w:pPr>
    <w:rPr>
      <w:szCs w:val="20"/>
      <w:lang w:eastAsia="en-GB"/>
    </w:rPr>
  </w:style>
  <w:style w:type="table" w:styleId="TableGrid">
    <w:name w:val="Table Grid"/>
    <w:basedOn w:val="TableNormal"/>
    <w:rsid w:val="00F32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198E"/>
    <w:rPr>
      <w:color w:val="800080"/>
      <w:u w:val="single"/>
    </w:rPr>
  </w:style>
  <w:style w:type="character" w:styleId="Emphasis">
    <w:name w:val="Emphasis"/>
    <w:qFormat/>
    <w:rsid w:val="00AE76A3"/>
    <w:rPr>
      <w:i/>
      <w:iCs/>
    </w:rPr>
  </w:style>
  <w:style w:type="paragraph" w:customStyle="1" w:styleId="Default">
    <w:name w:val="Default"/>
    <w:rsid w:val="00AE76A3"/>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4578A5"/>
    <w:pPr>
      <w:ind w:left="720"/>
    </w:pPr>
  </w:style>
  <w:style w:type="character" w:customStyle="1" w:styleId="HeaderChar">
    <w:name w:val="Header Char"/>
    <w:link w:val="Header"/>
    <w:rsid w:val="007E01EB"/>
    <w:rPr>
      <w:rFonts w:ascii="Frutiger 45 Light" w:hAnsi="Frutiger 45 Light"/>
      <w:sz w:val="22"/>
      <w:szCs w:val="22"/>
      <w:lang w:eastAsia="en-US"/>
    </w:rPr>
  </w:style>
  <w:style w:type="paragraph" w:styleId="BalloonText">
    <w:name w:val="Balloon Text"/>
    <w:basedOn w:val="Normal"/>
    <w:link w:val="BalloonTextChar"/>
    <w:rsid w:val="009E34A3"/>
    <w:rPr>
      <w:rFonts w:ascii="Tahoma" w:hAnsi="Tahoma" w:cs="Tahoma"/>
      <w:sz w:val="16"/>
      <w:szCs w:val="16"/>
    </w:rPr>
  </w:style>
  <w:style w:type="character" w:customStyle="1" w:styleId="BalloonTextChar">
    <w:name w:val="Balloon Text Char"/>
    <w:link w:val="BalloonText"/>
    <w:rsid w:val="009E34A3"/>
    <w:rPr>
      <w:rFonts w:ascii="Tahoma" w:hAnsi="Tahoma" w:cs="Tahoma"/>
      <w:sz w:val="16"/>
      <w:szCs w:val="16"/>
      <w:lang w:eastAsia="en-US"/>
    </w:rPr>
  </w:style>
  <w:style w:type="paragraph" w:customStyle="1" w:styleId="BodyText1">
    <w:name w:val="Body Text 1"/>
    <w:basedOn w:val="Normal"/>
    <w:next w:val="BodyText2"/>
    <w:rsid w:val="0057038C"/>
    <w:rPr>
      <w:rFonts w:ascii="Arial" w:eastAsia="SimSun" w:hAnsi="Arial"/>
      <w:sz w:val="20"/>
      <w:szCs w:val="20"/>
      <w:lang w:eastAsia="zh-CN"/>
    </w:rPr>
  </w:style>
  <w:style w:type="paragraph" w:styleId="BodyText2">
    <w:name w:val="Body Text 2"/>
    <w:basedOn w:val="Normal"/>
    <w:link w:val="BodyText2Char"/>
    <w:rsid w:val="0057038C"/>
    <w:pPr>
      <w:spacing w:after="120" w:line="480" w:lineRule="auto"/>
    </w:pPr>
  </w:style>
  <w:style w:type="character" w:customStyle="1" w:styleId="BodyText2Char">
    <w:name w:val="Body Text 2 Char"/>
    <w:link w:val="BodyText2"/>
    <w:rsid w:val="0057038C"/>
    <w:rPr>
      <w:rFonts w:ascii="Frutiger 45 Light" w:hAnsi="Frutiger 45 Light"/>
      <w:sz w:val="22"/>
      <w:szCs w:val="22"/>
      <w:lang w:eastAsia="en-US"/>
    </w:rPr>
  </w:style>
  <w:style w:type="character" w:styleId="CommentReference">
    <w:name w:val="annotation reference"/>
    <w:rsid w:val="009C0363"/>
    <w:rPr>
      <w:sz w:val="16"/>
      <w:szCs w:val="16"/>
    </w:rPr>
  </w:style>
  <w:style w:type="paragraph" w:styleId="CommentText">
    <w:name w:val="annotation text"/>
    <w:basedOn w:val="Normal"/>
    <w:link w:val="CommentTextChar"/>
    <w:rsid w:val="009C0363"/>
    <w:rPr>
      <w:sz w:val="20"/>
      <w:szCs w:val="20"/>
    </w:rPr>
  </w:style>
  <w:style w:type="character" w:customStyle="1" w:styleId="CommentTextChar">
    <w:name w:val="Comment Text Char"/>
    <w:link w:val="CommentText"/>
    <w:rsid w:val="009C0363"/>
    <w:rPr>
      <w:rFonts w:ascii="Frutiger 45 Light" w:hAnsi="Frutiger 45 Light"/>
      <w:lang w:eastAsia="en-US"/>
    </w:rPr>
  </w:style>
  <w:style w:type="paragraph" w:styleId="CommentSubject">
    <w:name w:val="annotation subject"/>
    <w:basedOn w:val="CommentText"/>
    <w:next w:val="CommentText"/>
    <w:link w:val="CommentSubjectChar"/>
    <w:rsid w:val="009C0363"/>
    <w:rPr>
      <w:b/>
      <w:bCs/>
    </w:rPr>
  </w:style>
  <w:style w:type="character" w:customStyle="1" w:styleId="CommentSubjectChar">
    <w:name w:val="Comment Subject Char"/>
    <w:link w:val="CommentSubject"/>
    <w:rsid w:val="009C0363"/>
    <w:rPr>
      <w:rFonts w:ascii="Frutiger 45 Light" w:hAnsi="Frutiger 45 Light"/>
      <w:b/>
      <w:bCs/>
      <w:lang w:eastAsia="en-US"/>
    </w:rPr>
  </w:style>
  <w:style w:type="paragraph" w:styleId="PlainText">
    <w:name w:val="Plain Text"/>
    <w:basedOn w:val="Normal"/>
    <w:link w:val="PlainTextChar"/>
    <w:uiPriority w:val="99"/>
    <w:rsid w:val="000F5ACE"/>
    <w:rPr>
      <w:rFonts w:ascii="Courier New" w:hAnsi="Courier New" w:cs="Courier New"/>
      <w:sz w:val="20"/>
      <w:szCs w:val="20"/>
    </w:rPr>
  </w:style>
  <w:style w:type="character" w:customStyle="1" w:styleId="PlainTextChar">
    <w:name w:val="Plain Text Char"/>
    <w:link w:val="PlainText"/>
    <w:uiPriority w:val="99"/>
    <w:rsid w:val="000F5ACE"/>
    <w:rPr>
      <w:rFonts w:ascii="Courier New" w:hAnsi="Courier New" w:cs="Courier New"/>
      <w:lang w:eastAsia="en-US"/>
    </w:rPr>
  </w:style>
  <w:style w:type="table" w:customStyle="1" w:styleId="TableGrid1">
    <w:name w:val="Table Grid1"/>
    <w:basedOn w:val="TableNormal"/>
    <w:next w:val="TableGrid"/>
    <w:rsid w:val="00E0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197">
      <w:bodyDiv w:val="1"/>
      <w:marLeft w:val="0"/>
      <w:marRight w:val="0"/>
      <w:marTop w:val="0"/>
      <w:marBottom w:val="0"/>
      <w:divBdr>
        <w:top w:val="none" w:sz="0" w:space="0" w:color="auto"/>
        <w:left w:val="none" w:sz="0" w:space="0" w:color="auto"/>
        <w:bottom w:val="none" w:sz="0" w:space="0" w:color="auto"/>
        <w:right w:val="none" w:sz="0" w:space="0" w:color="auto"/>
      </w:divBdr>
    </w:div>
    <w:div w:id="48190002">
      <w:bodyDiv w:val="1"/>
      <w:marLeft w:val="0"/>
      <w:marRight w:val="0"/>
      <w:marTop w:val="0"/>
      <w:marBottom w:val="0"/>
      <w:divBdr>
        <w:top w:val="none" w:sz="0" w:space="0" w:color="auto"/>
        <w:left w:val="none" w:sz="0" w:space="0" w:color="auto"/>
        <w:bottom w:val="none" w:sz="0" w:space="0" w:color="auto"/>
        <w:right w:val="none" w:sz="0" w:space="0" w:color="auto"/>
      </w:divBdr>
    </w:div>
    <w:div w:id="248081053">
      <w:bodyDiv w:val="1"/>
      <w:marLeft w:val="0"/>
      <w:marRight w:val="0"/>
      <w:marTop w:val="0"/>
      <w:marBottom w:val="0"/>
      <w:divBdr>
        <w:top w:val="none" w:sz="0" w:space="0" w:color="auto"/>
        <w:left w:val="none" w:sz="0" w:space="0" w:color="auto"/>
        <w:bottom w:val="none" w:sz="0" w:space="0" w:color="auto"/>
        <w:right w:val="none" w:sz="0" w:space="0" w:color="auto"/>
      </w:divBdr>
    </w:div>
    <w:div w:id="417023410">
      <w:bodyDiv w:val="1"/>
      <w:marLeft w:val="0"/>
      <w:marRight w:val="0"/>
      <w:marTop w:val="0"/>
      <w:marBottom w:val="0"/>
      <w:divBdr>
        <w:top w:val="none" w:sz="0" w:space="0" w:color="auto"/>
        <w:left w:val="none" w:sz="0" w:space="0" w:color="auto"/>
        <w:bottom w:val="none" w:sz="0" w:space="0" w:color="auto"/>
        <w:right w:val="none" w:sz="0" w:space="0" w:color="auto"/>
      </w:divBdr>
    </w:div>
    <w:div w:id="439372745">
      <w:bodyDiv w:val="1"/>
      <w:marLeft w:val="0"/>
      <w:marRight w:val="0"/>
      <w:marTop w:val="0"/>
      <w:marBottom w:val="0"/>
      <w:divBdr>
        <w:top w:val="none" w:sz="0" w:space="0" w:color="auto"/>
        <w:left w:val="none" w:sz="0" w:space="0" w:color="auto"/>
        <w:bottom w:val="none" w:sz="0" w:space="0" w:color="auto"/>
        <w:right w:val="none" w:sz="0" w:space="0" w:color="auto"/>
      </w:divBdr>
    </w:div>
    <w:div w:id="469633137">
      <w:bodyDiv w:val="1"/>
      <w:marLeft w:val="0"/>
      <w:marRight w:val="0"/>
      <w:marTop w:val="0"/>
      <w:marBottom w:val="0"/>
      <w:divBdr>
        <w:top w:val="none" w:sz="0" w:space="0" w:color="auto"/>
        <w:left w:val="none" w:sz="0" w:space="0" w:color="auto"/>
        <w:bottom w:val="none" w:sz="0" w:space="0" w:color="auto"/>
        <w:right w:val="none" w:sz="0" w:space="0" w:color="auto"/>
      </w:divBdr>
    </w:div>
    <w:div w:id="496307055">
      <w:bodyDiv w:val="1"/>
      <w:marLeft w:val="0"/>
      <w:marRight w:val="0"/>
      <w:marTop w:val="0"/>
      <w:marBottom w:val="0"/>
      <w:divBdr>
        <w:top w:val="none" w:sz="0" w:space="0" w:color="auto"/>
        <w:left w:val="none" w:sz="0" w:space="0" w:color="auto"/>
        <w:bottom w:val="none" w:sz="0" w:space="0" w:color="auto"/>
        <w:right w:val="none" w:sz="0" w:space="0" w:color="auto"/>
      </w:divBdr>
    </w:div>
    <w:div w:id="497035525">
      <w:bodyDiv w:val="1"/>
      <w:marLeft w:val="0"/>
      <w:marRight w:val="0"/>
      <w:marTop w:val="0"/>
      <w:marBottom w:val="0"/>
      <w:divBdr>
        <w:top w:val="none" w:sz="0" w:space="0" w:color="auto"/>
        <w:left w:val="none" w:sz="0" w:space="0" w:color="auto"/>
        <w:bottom w:val="none" w:sz="0" w:space="0" w:color="auto"/>
        <w:right w:val="none" w:sz="0" w:space="0" w:color="auto"/>
      </w:divBdr>
      <w:divsChild>
        <w:div w:id="1038430843">
          <w:marLeft w:val="0"/>
          <w:marRight w:val="0"/>
          <w:marTop w:val="300"/>
          <w:marBottom w:val="0"/>
          <w:divBdr>
            <w:top w:val="none" w:sz="0" w:space="0" w:color="auto"/>
            <w:left w:val="none" w:sz="0" w:space="0" w:color="auto"/>
            <w:bottom w:val="none" w:sz="0" w:space="0" w:color="auto"/>
            <w:right w:val="none" w:sz="0" w:space="0" w:color="auto"/>
          </w:divBdr>
          <w:divsChild>
            <w:div w:id="32079869">
              <w:marLeft w:val="0"/>
              <w:marRight w:val="0"/>
              <w:marTop w:val="0"/>
              <w:marBottom w:val="0"/>
              <w:divBdr>
                <w:top w:val="none" w:sz="0" w:space="0" w:color="auto"/>
                <w:left w:val="none" w:sz="0" w:space="0" w:color="auto"/>
                <w:bottom w:val="none" w:sz="0" w:space="0" w:color="auto"/>
                <w:right w:val="none" w:sz="0" w:space="0" w:color="auto"/>
              </w:divBdr>
              <w:divsChild>
                <w:div w:id="1032271686">
                  <w:marLeft w:val="0"/>
                  <w:marRight w:val="-3600"/>
                  <w:marTop w:val="0"/>
                  <w:marBottom w:val="0"/>
                  <w:divBdr>
                    <w:top w:val="none" w:sz="0" w:space="0" w:color="auto"/>
                    <w:left w:val="none" w:sz="0" w:space="0" w:color="auto"/>
                    <w:bottom w:val="none" w:sz="0" w:space="0" w:color="auto"/>
                    <w:right w:val="none" w:sz="0" w:space="0" w:color="auto"/>
                  </w:divBdr>
                  <w:divsChild>
                    <w:div w:id="2113359869">
                      <w:marLeft w:val="300"/>
                      <w:marRight w:val="4200"/>
                      <w:marTop w:val="0"/>
                      <w:marBottom w:val="300"/>
                      <w:divBdr>
                        <w:top w:val="none" w:sz="0" w:space="0" w:color="auto"/>
                        <w:left w:val="none" w:sz="0" w:space="0" w:color="auto"/>
                        <w:bottom w:val="none" w:sz="0" w:space="0" w:color="auto"/>
                        <w:right w:val="none" w:sz="0" w:space="0" w:color="auto"/>
                      </w:divBdr>
                      <w:divsChild>
                        <w:div w:id="91556154">
                          <w:marLeft w:val="0"/>
                          <w:marRight w:val="0"/>
                          <w:marTop w:val="0"/>
                          <w:marBottom w:val="0"/>
                          <w:divBdr>
                            <w:top w:val="none" w:sz="0" w:space="0" w:color="auto"/>
                            <w:left w:val="none" w:sz="0" w:space="0" w:color="auto"/>
                            <w:bottom w:val="none" w:sz="0" w:space="0" w:color="auto"/>
                            <w:right w:val="none" w:sz="0" w:space="0" w:color="auto"/>
                          </w:divBdr>
                          <w:divsChild>
                            <w:div w:id="454956894">
                              <w:marLeft w:val="0"/>
                              <w:marRight w:val="0"/>
                              <w:marTop w:val="0"/>
                              <w:marBottom w:val="0"/>
                              <w:divBdr>
                                <w:top w:val="none" w:sz="0" w:space="0" w:color="auto"/>
                                <w:left w:val="none" w:sz="0" w:space="0" w:color="auto"/>
                                <w:bottom w:val="none" w:sz="0" w:space="0" w:color="auto"/>
                                <w:right w:val="none" w:sz="0" w:space="0" w:color="auto"/>
                              </w:divBdr>
                              <w:divsChild>
                                <w:div w:id="16207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743849">
      <w:bodyDiv w:val="1"/>
      <w:marLeft w:val="0"/>
      <w:marRight w:val="0"/>
      <w:marTop w:val="0"/>
      <w:marBottom w:val="0"/>
      <w:divBdr>
        <w:top w:val="none" w:sz="0" w:space="0" w:color="auto"/>
        <w:left w:val="none" w:sz="0" w:space="0" w:color="auto"/>
        <w:bottom w:val="none" w:sz="0" w:space="0" w:color="auto"/>
        <w:right w:val="none" w:sz="0" w:space="0" w:color="auto"/>
      </w:divBdr>
    </w:div>
    <w:div w:id="753860767">
      <w:bodyDiv w:val="1"/>
      <w:marLeft w:val="0"/>
      <w:marRight w:val="0"/>
      <w:marTop w:val="0"/>
      <w:marBottom w:val="0"/>
      <w:divBdr>
        <w:top w:val="none" w:sz="0" w:space="0" w:color="auto"/>
        <w:left w:val="none" w:sz="0" w:space="0" w:color="auto"/>
        <w:bottom w:val="none" w:sz="0" w:space="0" w:color="auto"/>
        <w:right w:val="none" w:sz="0" w:space="0" w:color="auto"/>
      </w:divBdr>
    </w:div>
    <w:div w:id="846749601">
      <w:bodyDiv w:val="1"/>
      <w:marLeft w:val="0"/>
      <w:marRight w:val="0"/>
      <w:marTop w:val="0"/>
      <w:marBottom w:val="0"/>
      <w:divBdr>
        <w:top w:val="none" w:sz="0" w:space="0" w:color="auto"/>
        <w:left w:val="none" w:sz="0" w:space="0" w:color="auto"/>
        <w:bottom w:val="none" w:sz="0" w:space="0" w:color="auto"/>
        <w:right w:val="none" w:sz="0" w:space="0" w:color="auto"/>
      </w:divBdr>
    </w:div>
    <w:div w:id="1112940504">
      <w:bodyDiv w:val="1"/>
      <w:marLeft w:val="0"/>
      <w:marRight w:val="0"/>
      <w:marTop w:val="0"/>
      <w:marBottom w:val="0"/>
      <w:divBdr>
        <w:top w:val="none" w:sz="0" w:space="0" w:color="auto"/>
        <w:left w:val="none" w:sz="0" w:space="0" w:color="auto"/>
        <w:bottom w:val="none" w:sz="0" w:space="0" w:color="auto"/>
        <w:right w:val="none" w:sz="0" w:space="0" w:color="auto"/>
      </w:divBdr>
    </w:div>
    <w:div w:id="1196430037">
      <w:bodyDiv w:val="1"/>
      <w:marLeft w:val="0"/>
      <w:marRight w:val="0"/>
      <w:marTop w:val="0"/>
      <w:marBottom w:val="0"/>
      <w:divBdr>
        <w:top w:val="none" w:sz="0" w:space="0" w:color="auto"/>
        <w:left w:val="none" w:sz="0" w:space="0" w:color="auto"/>
        <w:bottom w:val="none" w:sz="0" w:space="0" w:color="auto"/>
        <w:right w:val="none" w:sz="0" w:space="0" w:color="auto"/>
      </w:divBdr>
    </w:div>
    <w:div w:id="1462186321">
      <w:bodyDiv w:val="1"/>
      <w:marLeft w:val="0"/>
      <w:marRight w:val="0"/>
      <w:marTop w:val="0"/>
      <w:marBottom w:val="0"/>
      <w:divBdr>
        <w:top w:val="none" w:sz="0" w:space="0" w:color="auto"/>
        <w:left w:val="none" w:sz="0" w:space="0" w:color="auto"/>
        <w:bottom w:val="none" w:sz="0" w:space="0" w:color="auto"/>
        <w:right w:val="none" w:sz="0" w:space="0" w:color="auto"/>
      </w:divBdr>
      <w:divsChild>
        <w:div w:id="1277058494">
          <w:marLeft w:val="0"/>
          <w:marRight w:val="0"/>
          <w:marTop w:val="0"/>
          <w:marBottom w:val="0"/>
          <w:divBdr>
            <w:top w:val="none" w:sz="0" w:space="0" w:color="auto"/>
            <w:left w:val="none" w:sz="0" w:space="0" w:color="auto"/>
            <w:bottom w:val="none" w:sz="0" w:space="0" w:color="auto"/>
            <w:right w:val="none" w:sz="0" w:space="0" w:color="auto"/>
          </w:divBdr>
          <w:divsChild>
            <w:div w:id="1401831167">
              <w:marLeft w:val="0"/>
              <w:marRight w:val="0"/>
              <w:marTop w:val="0"/>
              <w:marBottom w:val="0"/>
              <w:divBdr>
                <w:top w:val="none" w:sz="0" w:space="0" w:color="auto"/>
                <w:left w:val="none" w:sz="0" w:space="0" w:color="auto"/>
                <w:bottom w:val="none" w:sz="0" w:space="0" w:color="auto"/>
                <w:right w:val="none" w:sz="0" w:space="0" w:color="auto"/>
              </w:divBdr>
              <w:divsChild>
                <w:div w:id="1016879709">
                  <w:marLeft w:val="0"/>
                  <w:marRight w:val="0"/>
                  <w:marTop w:val="0"/>
                  <w:marBottom w:val="0"/>
                  <w:divBdr>
                    <w:top w:val="none" w:sz="0" w:space="0" w:color="auto"/>
                    <w:left w:val="none" w:sz="0" w:space="0" w:color="auto"/>
                    <w:bottom w:val="none" w:sz="0" w:space="0" w:color="auto"/>
                    <w:right w:val="none" w:sz="0" w:space="0" w:color="auto"/>
                  </w:divBdr>
                  <w:divsChild>
                    <w:div w:id="1202831">
                      <w:marLeft w:val="0"/>
                      <w:marRight w:val="0"/>
                      <w:marTop w:val="0"/>
                      <w:marBottom w:val="0"/>
                      <w:divBdr>
                        <w:top w:val="none" w:sz="0" w:space="0" w:color="auto"/>
                        <w:left w:val="none" w:sz="0" w:space="0" w:color="auto"/>
                        <w:bottom w:val="none" w:sz="0" w:space="0" w:color="auto"/>
                        <w:right w:val="none" w:sz="0" w:space="0" w:color="auto"/>
                      </w:divBdr>
                      <w:divsChild>
                        <w:div w:id="1201938044">
                          <w:marLeft w:val="0"/>
                          <w:marRight w:val="0"/>
                          <w:marTop w:val="0"/>
                          <w:marBottom w:val="0"/>
                          <w:divBdr>
                            <w:top w:val="none" w:sz="0" w:space="0" w:color="auto"/>
                            <w:left w:val="none" w:sz="0" w:space="0" w:color="auto"/>
                            <w:bottom w:val="none" w:sz="0" w:space="0" w:color="auto"/>
                            <w:right w:val="none" w:sz="0" w:space="0" w:color="auto"/>
                          </w:divBdr>
                          <w:divsChild>
                            <w:div w:id="1202354086">
                              <w:marLeft w:val="0"/>
                              <w:marRight w:val="0"/>
                              <w:marTop w:val="0"/>
                              <w:marBottom w:val="0"/>
                              <w:divBdr>
                                <w:top w:val="none" w:sz="0" w:space="0" w:color="auto"/>
                                <w:left w:val="none" w:sz="0" w:space="0" w:color="auto"/>
                                <w:bottom w:val="none" w:sz="0" w:space="0" w:color="auto"/>
                                <w:right w:val="none" w:sz="0" w:space="0" w:color="auto"/>
                              </w:divBdr>
                              <w:divsChild>
                                <w:div w:id="1707221613">
                                  <w:marLeft w:val="0"/>
                                  <w:marRight w:val="0"/>
                                  <w:marTop w:val="0"/>
                                  <w:marBottom w:val="0"/>
                                  <w:divBdr>
                                    <w:top w:val="none" w:sz="0" w:space="0" w:color="auto"/>
                                    <w:left w:val="none" w:sz="0" w:space="0" w:color="auto"/>
                                    <w:bottom w:val="none" w:sz="0" w:space="0" w:color="auto"/>
                                    <w:right w:val="none" w:sz="0" w:space="0" w:color="auto"/>
                                  </w:divBdr>
                                  <w:divsChild>
                                    <w:div w:id="385839986">
                                      <w:marLeft w:val="0"/>
                                      <w:marRight w:val="0"/>
                                      <w:marTop w:val="0"/>
                                      <w:marBottom w:val="0"/>
                                      <w:divBdr>
                                        <w:top w:val="none" w:sz="0" w:space="0" w:color="auto"/>
                                        <w:left w:val="none" w:sz="0" w:space="0" w:color="auto"/>
                                        <w:bottom w:val="none" w:sz="0" w:space="0" w:color="auto"/>
                                        <w:right w:val="none" w:sz="0" w:space="0" w:color="auto"/>
                                      </w:divBdr>
                                    </w:div>
                                    <w:div w:id="397677228">
                                      <w:marLeft w:val="0"/>
                                      <w:marRight w:val="0"/>
                                      <w:marTop w:val="0"/>
                                      <w:marBottom w:val="0"/>
                                      <w:divBdr>
                                        <w:top w:val="none" w:sz="0" w:space="0" w:color="auto"/>
                                        <w:left w:val="none" w:sz="0" w:space="0" w:color="auto"/>
                                        <w:bottom w:val="none" w:sz="0" w:space="0" w:color="auto"/>
                                        <w:right w:val="none" w:sz="0" w:space="0" w:color="auto"/>
                                      </w:divBdr>
                                    </w:div>
                                    <w:div w:id="901525718">
                                      <w:marLeft w:val="0"/>
                                      <w:marRight w:val="0"/>
                                      <w:marTop w:val="0"/>
                                      <w:marBottom w:val="0"/>
                                      <w:divBdr>
                                        <w:top w:val="none" w:sz="0" w:space="0" w:color="auto"/>
                                        <w:left w:val="none" w:sz="0" w:space="0" w:color="auto"/>
                                        <w:bottom w:val="none" w:sz="0" w:space="0" w:color="auto"/>
                                        <w:right w:val="none" w:sz="0" w:space="0" w:color="auto"/>
                                      </w:divBdr>
                                    </w:div>
                                    <w:div w:id="1182276881">
                                      <w:marLeft w:val="0"/>
                                      <w:marRight w:val="0"/>
                                      <w:marTop w:val="0"/>
                                      <w:marBottom w:val="0"/>
                                      <w:divBdr>
                                        <w:top w:val="none" w:sz="0" w:space="0" w:color="auto"/>
                                        <w:left w:val="none" w:sz="0" w:space="0" w:color="auto"/>
                                        <w:bottom w:val="none" w:sz="0" w:space="0" w:color="auto"/>
                                        <w:right w:val="none" w:sz="0" w:space="0" w:color="auto"/>
                                      </w:divBdr>
                                    </w:div>
                                    <w:div w:id="1853259126">
                                      <w:marLeft w:val="0"/>
                                      <w:marRight w:val="0"/>
                                      <w:marTop w:val="0"/>
                                      <w:marBottom w:val="0"/>
                                      <w:divBdr>
                                        <w:top w:val="none" w:sz="0" w:space="0" w:color="auto"/>
                                        <w:left w:val="none" w:sz="0" w:space="0" w:color="auto"/>
                                        <w:bottom w:val="none" w:sz="0" w:space="0" w:color="auto"/>
                                        <w:right w:val="none" w:sz="0" w:space="0" w:color="auto"/>
                                      </w:divBdr>
                                    </w:div>
                                    <w:div w:id="2008170433">
                                      <w:marLeft w:val="0"/>
                                      <w:marRight w:val="0"/>
                                      <w:marTop w:val="0"/>
                                      <w:marBottom w:val="0"/>
                                      <w:divBdr>
                                        <w:top w:val="none" w:sz="0" w:space="0" w:color="auto"/>
                                        <w:left w:val="none" w:sz="0" w:space="0" w:color="auto"/>
                                        <w:bottom w:val="none" w:sz="0" w:space="0" w:color="auto"/>
                                        <w:right w:val="none" w:sz="0" w:space="0" w:color="auto"/>
                                      </w:divBdr>
                                    </w:div>
                                    <w:div w:id="20436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529754">
      <w:bodyDiv w:val="1"/>
      <w:marLeft w:val="0"/>
      <w:marRight w:val="0"/>
      <w:marTop w:val="0"/>
      <w:marBottom w:val="0"/>
      <w:divBdr>
        <w:top w:val="none" w:sz="0" w:space="0" w:color="auto"/>
        <w:left w:val="none" w:sz="0" w:space="0" w:color="auto"/>
        <w:bottom w:val="none" w:sz="0" w:space="0" w:color="auto"/>
        <w:right w:val="none" w:sz="0" w:space="0" w:color="auto"/>
      </w:divBdr>
    </w:div>
    <w:div w:id="1536962414">
      <w:bodyDiv w:val="1"/>
      <w:marLeft w:val="0"/>
      <w:marRight w:val="0"/>
      <w:marTop w:val="0"/>
      <w:marBottom w:val="0"/>
      <w:divBdr>
        <w:top w:val="none" w:sz="0" w:space="0" w:color="auto"/>
        <w:left w:val="none" w:sz="0" w:space="0" w:color="auto"/>
        <w:bottom w:val="none" w:sz="0" w:space="0" w:color="auto"/>
        <w:right w:val="none" w:sz="0" w:space="0" w:color="auto"/>
      </w:divBdr>
    </w:div>
    <w:div w:id="1540169918">
      <w:bodyDiv w:val="1"/>
      <w:marLeft w:val="0"/>
      <w:marRight w:val="0"/>
      <w:marTop w:val="0"/>
      <w:marBottom w:val="0"/>
      <w:divBdr>
        <w:top w:val="none" w:sz="0" w:space="0" w:color="auto"/>
        <w:left w:val="none" w:sz="0" w:space="0" w:color="auto"/>
        <w:bottom w:val="none" w:sz="0" w:space="0" w:color="auto"/>
        <w:right w:val="none" w:sz="0" w:space="0" w:color="auto"/>
      </w:divBdr>
    </w:div>
    <w:div w:id="1724406260">
      <w:bodyDiv w:val="1"/>
      <w:marLeft w:val="0"/>
      <w:marRight w:val="0"/>
      <w:marTop w:val="0"/>
      <w:marBottom w:val="0"/>
      <w:divBdr>
        <w:top w:val="none" w:sz="0" w:space="0" w:color="auto"/>
        <w:left w:val="none" w:sz="0" w:space="0" w:color="auto"/>
        <w:bottom w:val="none" w:sz="0" w:space="0" w:color="auto"/>
        <w:right w:val="none" w:sz="0" w:space="0" w:color="auto"/>
      </w:divBdr>
    </w:div>
    <w:div w:id="1793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79806476DFF5468B2C6F5E3FFDA0F0" ma:contentTypeVersion="4" ma:contentTypeDescription="Create a new document." ma:contentTypeScope="" ma:versionID="85376e7699ac507ddd219fac94bdca6c">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F098-AFC0-4EE9-9DDA-68D94BD9A6FA}">
  <ds:schemaRefs>
    <ds:schemaRef ds:uri="http://schemas.microsoft.com/sharepoint/v3/contenttype/forms"/>
  </ds:schemaRefs>
</ds:datastoreItem>
</file>

<file path=customXml/itemProps2.xml><?xml version="1.0" encoding="utf-8"?>
<ds:datastoreItem xmlns:ds="http://schemas.openxmlformats.org/officeDocument/2006/customXml" ds:itemID="{247E7E15-5C7A-416D-8DC7-15E6460E495C}">
  <ds:schemaRefs>
    <ds:schemaRef ds:uri="http://purl.org/dc/dcmitype/"/>
    <ds:schemaRef ds:uri="http://www.w3.org/XML/1998/namespace"/>
    <ds:schemaRef ds:uri="http://purl.org/dc/elements/1.1/"/>
    <ds:schemaRef ds:uri="1c8a0e75-f4bc-4eb4-8ed0-578eaea9e1ca"/>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c8febe6a-14d9-43ab-83c3-c48f478fa47c"/>
    <ds:schemaRef ds:uri="http://schemas.microsoft.com/office/2006/metadata/properties"/>
  </ds:schemaRefs>
</ds:datastoreItem>
</file>

<file path=customXml/itemProps3.xml><?xml version="1.0" encoding="utf-8"?>
<ds:datastoreItem xmlns:ds="http://schemas.openxmlformats.org/officeDocument/2006/customXml" ds:itemID="{A3462B78-D510-437E-8E1C-626F27EBB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14B854-CB5A-46F3-9C53-4874F950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709A75A4</Template>
  <TotalTime>13</TotalTime>
  <Pages>7</Pages>
  <Words>1999</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Purpose of the Report</vt:lpstr>
    </vt:vector>
  </TitlesOfParts>
  <Company>LGA</Company>
  <LinksUpToDate>false</LinksUpToDate>
  <CharactersWithSpaces>12483</CharactersWithSpaces>
  <SharedDoc>false</SharedDoc>
  <HLinks>
    <vt:vector size="30" baseType="variant">
      <vt:variant>
        <vt:i4>5373973</vt:i4>
      </vt:variant>
      <vt:variant>
        <vt:i4>12</vt:i4>
      </vt:variant>
      <vt:variant>
        <vt:i4>0</vt:i4>
      </vt:variant>
      <vt:variant>
        <vt:i4>5</vt:i4>
      </vt:variant>
      <vt:variant>
        <vt:lpwstr>https://www.pensions-ombudsman.org.uk/wp-content/uploads/PO-1327.pdf</vt:lpwstr>
      </vt:variant>
      <vt:variant>
        <vt:lpwstr/>
      </vt:variant>
      <vt:variant>
        <vt:i4>6684783</vt:i4>
      </vt:variant>
      <vt:variant>
        <vt:i4>9</vt:i4>
      </vt:variant>
      <vt:variant>
        <vt:i4>0</vt:i4>
      </vt:variant>
      <vt:variant>
        <vt:i4>5</vt:i4>
      </vt:variant>
      <vt:variant>
        <vt:lpwstr>https://www.gov.uk/government/news/minister-opens-independent-review-of-firefighter-conditions</vt:lpwstr>
      </vt:variant>
      <vt:variant>
        <vt:lpwstr/>
      </vt:variant>
      <vt:variant>
        <vt:i4>5963845</vt:i4>
      </vt:variant>
      <vt:variant>
        <vt:i4>6</vt:i4>
      </vt:variant>
      <vt:variant>
        <vt:i4>0</vt:i4>
      </vt:variant>
      <vt:variant>
        <vt:i4>5</vt:i4>
      </vt:variant>
      <vt:variant>
        <vt:lpwstr>http://www.local.gov.uk/web/workforcelibrary/brigade-managers-joint-circulars</vt:lpwstr>
      </vt:variant>
      <vt:variant>
        <vt:lpwstr/>
      </vt:variant>
      <vt:variant>
        <vt:i4>5636188</vt:i4>
      </vt:variant>
      <vt:variant>
        <vt:i4>3</vt:i4>
      </vt:variant>
      <vt:variant>
        <vt:i4>0</vt:i4>
      </vt:variant>
      <vt:variant>
        <vt:i4>5</vt:i4>
      </vt:variant>
      <vt:variant>
        <vt:lpwstr>http://www.local.gov.uk/web/workforcelibrary/fire-and-rescue-services-joint-circulars</vt:lpwstr>
      </vt:variant>
      <vt:variant>
        <vt:lpwstr/>
      </vt:variant>
      <vt:variant>
        <vt:i4>3211300</vt:i4>
      </vt:variant>
      <vt:variant>
        <vt:i4>0</vt:i4>
      </vt:variant>
      <vt:variant>
        <vt:i4>0</vt:i4>
      </vt:variant>
      <vt:variant>
        <vt:i4>5</vt:i4>
      </vt:variant>
      <vt:variant>
        <vt:lpwstr>http://www.local.gov.uk/documents/10180/6880221/EMP+Fire+-10+June+2015/adc7d70f-c095-4ab3-adef-97bc96e7ac8e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Report</dc:title>
  <dc:creator>Simon Pannell</dc:creator>
  <cp:lastModifiedBy>Felicity Harris</cp:lastModifiedBy>
  <cp:revision>6</cp:revision>
  <cp:lastPrinted>2014-07-04T12:37:00Z</cp:lastPrinted>
  <dcterms:created xsi:type="dcterms:W3CDTF">2017-01-20T10:49:00Z</dcterms:created>
  <dcterms:modified xsi:type="dcterms:W3CDTF">2017-01-23T15:33:00Z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0x0101000379806476DFF5468B2C6F5E3FFDA0F0</vt:lpwstr>
  </property>
  <property fmtid="{D5CDD505-2E9C-101B-9397-08002B2CF9AE}" pid="3" name="TaxKeyword">
    <vt:lpwstr/>
  </property>
  <property fmtid="{D5CDD505-2E9C-101B-9397-08002B2CF9AE}" pid="4" name="WorkflowChangePath">
    <vt:lpwstr>24f8e0b2-4c82-4946-8ffa-848df0c0da99,2;</vt:lpwstr>
  </property>
</Properties>
</file>